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D201F" w14:textId="56D3602B" w:rsidR="00CC5AC0" w:rsidRDefault="00A10141" w:rsidP="00CC5AC0">
      <w:pPr>
        <w:jc w:val="center"/>
      </w:pPr>
      <w:r>
        <w:rPr>
          <w:noProof/>
        </w:rPr>
        <mc:AlternateContent>
          <mc:Choice Requires="wps">
            <w:drawing>
              <wp:inline distT="0" distB="0" distL="0" distR="0" wp14:anchorId="49B6331C" wp14:editId="061D22B3">
                <wp:extent cx="2240280" cy="2015490"/>
                <wp:effectExtent l="0" t="0" r="0" b="3810"/>
                <wp:docPr id="4" name="Rectangle 4"/>
                <wp:cNvGraphicFramePr/>
                <a:graphic xmlns:a="http://schemas.openxmlformats.org/drawingml/2006/main">
                  <a:graphicData uri="http://schemas.microsoft.com/office/word/2010/wordprocessingShape">
                    <wps:wsp>
                      <wps:cNvSpPr/>
                      <wps:spPr>
                        <a:xfrm>
                          <a:off x="0" y="0"/>
                          <a:ext cx="2240280" cy="20154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DA773C" w14:textId="23AD625D" w:rsidR="00460352" w:rsidRPr="00926394" w:rsidRDefault="0070031D" w:rsidP="00A10141">
                            <w:pPr>
                              <w:jc w:val="center"/>
                              <w:rPr>
                                <w:color w:val="CC0000"/>
                              </w:rPr>
                            </w:pPr>
                            <w:r>
                              <w:rPr>
                                <w:noProof/>
                                <w:color w:val="CC0000"/>
                              </w:rPr>
                              <w:drawing>
                                <wp:inline distT="0" distB="0" distL="0" distR="0" wp14:anchorId="4DA350BE" wp14:editId="4CDED3B5">
                                  <wp:extent cx="1553210" cy="1911350"/>
                                  <wp:effectExtent l="0" t="0" r="8890" b="0"/>
                                  <wp:docPr id="933623710" name="Picture 1" descr="A logo with a bird in the shape of a phoeni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623710" name="Picture 1" descr="A logo with a bird in the shape of a phoenix&#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553210" cy="19113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B6331C" id="Rectangle 4" o:spid="_x0000_s1026" style="width:176.4pt;height:158.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" filled="f" stroked="f" strokeweight="1pt">
                <v:textbox>
                  <w:txbxContent>
                    <w:p w14:paraId="2BDA773C" w14:textId="23AD625D" w:rsidR="00460352" w:rsidRPr="00926394" w:rsidRDefault="0070031D" w:rsidP="00A10141">
                      <w:pPr>
                        <w:jc w:val="center"/>
                        <w:rPr>
                          <w:color w:val="CC0000"/>
                        </w:rPr>
                      </w:pPr>
                      <w:r>
                        <w:rPr>
                          <w:noProof/>
                          <w:color w:val="CC0000"/>
                        </w:rPr>
                        <w:drawing>
                          <wp:inline distT="0" distB="0" distL="0" distR="0" wp14:anchorId="4DA350BE" wp14:editId="4CDED3B5">
                            <wp:extent cx="1553210" cy="1911350"/>
                            <wp:effectExtent l="0" t="0" r="8890" b="0"/>
                            <wp:docPr id="933623710" name="Picture 1" descr="A logo with a bird in the shape of a phoeni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623710" name="Picture 1" descr="A logo with a bird in the shape of a phoenix&#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553210" cy="1911350"/>
                                    </a:xfrm>
                                    <a:prstGeom prst="rect">
                                      <a:avLst/>
                                    </a:prstGeom>
                                  </pic:spPr>
                                </pic:pic>
                              </a:graphicData>
                            </a:graphic>
                          </wp:inline>
                        </w:drawing>
                      </w:r>
                    </w:p>
                  </w:txbxContent>
                </v:textbox>
                <w10:anchorlock/>
              </v:rect>
            </w:pict>
          </mc:Fallback>
        </mc:AlternateContent>
      </w:r>
    </w:p>
    <w:p w14:paraId="038B181C" w14:textId="45DC7E03" w:rsidR="00440A86" w:rsidRDefault="00440A86"/>
    <w:p w14:paraId="023C72AB" w14:textId="7BBEE65D" w:rsidR="002F773C" w:rsidRPr="00A70EC4" w:rsidRDefault="00494D0B" w:rsidP="002F773C">
      <w:pPr>
        <w:jc w:val="center"/>
        <w:rPr>
          <w:rFonts w:ascii="Calibri" w:hAnsi="Calibri" w:cs="Calibri"/>
          <w:b/>
          <w:bCs/>
          <w:sz w:val="72"/>
          <w:szCs w:val="72"/>
        </w:rPr>
      </w:pPr>
      <w:r>
        <w:rPr>
          <w:rFonts w:ascii="Calibri" w:hAnsi="Calibri" w:cs="Calibri"/>
          <w:sz w:val="72"/>
          <w:szCs w:val="72"/>
        </w:rPr>
        <w:t>Pricing Schedule</w:t>
      </w:r>
    </w:p>
    <w:p w14:paraId="47FCE97C" w14:textId="0E473477" w:rsidR="001F4B4D" w:rsidRDefault="001F4B4D"/>
    <w:tbl>
      <w:tblPr>
        <w:tblW w:w="5000" w:type="pct"/>
        <w:tblLook w:val="04A0" w:firstRow="1" w:lastRow="0" w:firstColumn="1" w:lastColumn="0" w:noHBand="0" w:noVBand="1"/>
      </w:tblPr>
      <w:tblGrid>
        <w:gridCol w:w="1719"/>
        <w:gridCol w:w="2146"/>
        <w:gridCol w:w="1511"/>
        <w:gridCol w:w="4262"/>
      </w:tblGrid>
      <w:tr w:rsidR="00256155" w:rsidRPr="009D7DA8" w14:paraId="64FF7841" w14:textId="77777777" w:rsidTr="00256155">
        <w:trPr>
          <w:trHeight w:val="600"/>
        </w:trPr>
        <w:tc>
          <w:tcPr>
            <w:tcW w:w="1322" w:type="pct"/>
            <w:gridSpan w:val="2"/>
            <w:tcBorders>
              <w:top w:val="nil"/>
              <w:left w:val="nil"/>
              <w:bottom w:val="nil"/>
              <w:right w:val="nil"/>
            </w:tcBorders>
            <w:noWrap/>
            <w:vAlign w:val="center"/>
            <w:hideMark/>
          </w:tcPr>
          <w:p w14:paraId="1CFFF439" w14:textId="77777777" w:rsidR="00256155" w:rsidRPr="009D7DA8" w:rsidRDefault="00256155" w:rsidP="00CC5AC0">
            <w:pPr>
              <w:spacing w:after="0" w:line="240" w:lineRule="auto"/>
              <w:rPr>
                <w:rFonts w:ascii="Calibri" w:eastAsia="Times New Roman" w:hAnsi="Calibri" w:cs="Calibri"/>
                <w:i/>
                <w:iCs/>
                <w:color w:val="000000"/>
                <w:sz w:val="20"/>
                <w:szCs w:val="20"/>
                <w:lang w:eastAsia="en-AU"/>
              </w:rPr>
            </w:pPr>
            <w:r w:rsidRPr="009D7DA8">
              <w:rPr>
                <w:rFonts w:ascii="Calibri" w:eastAsia="Times New Roman" w:hAnsi="Calibri" w:cs="Calibri"/>
                <w:i/>
                <w:iCs/>
                <w:color w:val="000000"/>
                <w:sz w:val="20"/>
                <w:szCs w:val="20"/>
                <w:lang w:eastAsia="en-AU"/>
              </w:rPr>
              <w:t>Legal name:</w:t>
            </w:r>
          </w:p>
        </w:tc>
        <w:tc>
          <w:tcPr>
            <w:tcW w:w="3678" w:type="pct"/>
            <w:gridSpan w:val="2"/>
            <w:tcBorders>
              <w:top w:val="nil"/>
              <w:left w:val="nil"/>
              <w:bottom w:val="nil"/>
              <w:right w:val="nil"/>
            </w:tcBorders>
            <w:noWrap/>
            <w:vAlign w:val="center"/>
            <w:hideMark/>
          </w:tcPr>
          <w:p w14:paraId="2248FC30" w14:textId="05B3B816" w:rsidR="00256155" w:rsidRPr="00356AF1" w:rsidRDefault="0070031D" w:rsidP="00256155">
            <w:pPr>
              <w:spacing w:after="0" w:line="240" w:lineRule="auto"/>
              <w:jc w:val="center"/>
              <w:rPr>
                <w:rFonts w:ascii="Calibri" w:eastAsia="Times New Roman" w:hAnsi="Calibri" w:cs="Calibri"/>
                <w:b/>
                <w:bCs/>
                <w:color w:val="000000"/>
                <w:sz w:val="28"/>
                <w:szCs w:val="28"/>
                <w:lang w:eastAsia="en-AU"/>
              </w:rPr>
            </w:pPr>
            <w:r w:rsidRPr="00356AF1">
              <w:rPr>
                <w:rFonts w:ascii="Calibri" w:eastAsia="Times New Roman" w:hAnsi="Calibri" w:cs="Calibri"/>
                <w:b/>
                <w:bCs/>
                <w:color w:val="000000"/>
                <w:sz w:val="28"/>
                <w:szCs w:val="28"/>
                <w:lang w:eastAsia="en-AU"/>
              </w:rPr>
              <w:t xml:space="preserve">I AM PHOENIX </w:t>
            </w:r>
            <w:r w:rsidR="00356AF1">
              <w:rPr>
                <w:rFonts w:ascii="Calibri" w:eastAsia="Times New Roman" w:hAnsi="Calibri" w:cs="Calibri"/>
                <w:b/>
                <w:bCs/>
                <w:color w:val="000000"/>
                <w:sz w:val="28"/>
                <w:szCs w:val="28"/>
                <w:lang w:eastAsia="en-AU"/>
              </w:rPr>
              <w:t>P</w:t>
            </w:r>
            <w:r w:rsidRPr="00356AF1">
              <w:rPr>
                <w:rFonts w:ascii="Calibri" w:eastAsia="Times New Roman" w:hAnsi="Calibri" w:cs="Calibri"/>
                <w:b/>
                <w:bCs/>
                <w:color w:val="000000"/>
                <w:sz w:val="28"/>
                <w:szCs w:val="28"/>
                <w:lang w:eastAsia="en-AU"/>
              </w:rPr>
              <w:t xml:space="preserve">ty </w:t>
            </w:r>
            <w:r w:rsidR="00356AF1">
              <w:rPr>
                <w:rFonts w:ascii="Calibri" w:eastAsia="Times New Roman" w:hAnsi="Calibri" w:cs="Calibri"/>
                <w:b/>
                <w:bCs/>
                <w:color w:val="000000"/>
                <w:sz w:val="28"/>
                <w:szCs w:val="28"/>
                <w:lang w:eastAsia="en-AU"/>
              </w:rPr>
              <w:t>L</w:t>
            </w:r>
            <w:r w:rsidRPr="00356AF1">
              <w:rPr>
                <w:rFonts w:ascii="Calibri" w:eastAsia="Times New Roman" w:hAnsi="Calibri" w:cs="Calibri"/>
                <w:b/>
                <w:bCs/>
                <w:color w:val="000000"/>
                <w:sz w:val="28"/>
                <w:szCs w:val="28"/>
                <w:lang w:eastAsia="en-AU"/>
              </w:rPr>
              <w:t>td</w:t>
            </w:r>
          </w:p>
        </w:tc>
      </w:tr>
      <w:tr w:rsidR="00256155" w:rsidRPr="009D7DA8" w14:paraId="2B75F40B" w14:textId="77777777" w:rsidTr="00256155">
        <w:trPr>
          <w:trHeight w:val="600"/>
        </w:trPr>
        <w:tc>
          <w:tcPr>
            <w:tcW w:w="1322" w:type="pct"/>
            <w:gridSpan w:val="2"/>
            <w:tcBorders>
              <w:top w:val="nil"/>
              <w:left w:val="nil"/>
              <w:bottom w:val="nil"/>
              <w:right w:val="nil"/>
            </w:tcBorders>
            <w:noWrap/>
            <w:vAlign w:val="center"/>
            <w:hideMark/>
          </w:tcPr>
          <w:p w14:paraId="37B54602" w14:textId="6BC12FCF" w:rsidR="00256155" w:rsidRPr="009D7DA8" w:rsidRDefault="00256155" w:rsidP="00CC5AC0">
            <w:pPr>
              <w:spacing w:after="0" w:line="240" w:lineRule="auto"/>
              <w:rPr>
                <w:rFonts w:ascii="Calibri" w:eastAsia="Times New Roman" w:hAnsi="Calibri" w:cs="Calibri"/>
                <w:i/>
                <w:iCs/>
                <w:color w:val="000000"/>
                <w:sz w:val="20"/>
                <w:szCs w:val="20"/>
                <w:lang w:eastAsia="en-AU"/>
              </w:rPr>
            </w:pPr>
            <w:r w:rsidRPr="009D7DA8">
              <w:rPr>
                <w:rFonts w:ascii="Calibri" w:eastAsia="Times New Roman" w:hAnsi="Calibri" w:cs="Calibri"/>
                <w:i/>
                <w:iCs/>
                <w:color w:val="000000"/>
                <w:sz w:val="20"/>
                <w:szCs w:val="20"/>
                <w:lang w:eastAsia="en-AU"/>
              </w:rPr>
              <w:t>Business/trading name:</w:t>
            </w:r>
          </w:p>
        </w:tc>
        <w:tc>
          <w:tcPr>
            <w:tcW w:w="3678" w:type="pct"/>
            <w:gridSpan w:val="2"/>
            <w:tcBorders>
              <w:top w:val="nil"/>
              <w:left w:val="nil"/>
              <w:bottom w:val="nil"/>
              <w:right w:val="nil"/>
            </w:tcBorders>
            <w:noWrap/>
            <w:vAlign w:val="center"/>
            <w:hideMark/>
          </w:tcPr>
          <w:sdt>
            <w:sdtPr>
              <w:rPr>
                <w:rFonts w:ascii="Calibri" w:eastAsia="Times New Roman" w:hAnsi="Calibri" w:cs="Calibri"/>
                <w:b/>
                <w:bCs/>
                <w:color w:val="000000"/>
                <w:sz w:val="28"/>
                <w:szCs w:val="28"/>
                <w:lang w:eastAsia="en-AU"/>
              </w:rPr>
              <w:alias w:val="Company"/>
              <w:tag w:val=""/>
              <w:id w:val="377593375"/>
              <w:placeholder>
                <w:docPart w:val="FB4951E908BB4A848FAC5A0471A12BE9"/>
              </w:placeholder>
              <w:dataBinding w:prefixMappings="xmlns:ns0='http://schemas.openxmlformats.org/officeDocument/2006/extended-properties' " w:xpath="/ns0:Properties[1]/ns0:Company[1]" w:storeItemID="{6668398D-A668-4E3E-A5EB-62B293D839F1}"/>
              <w:text/>
            </w:sdtPr>
            <w:sdtEndPr/>
            <w:sdtContent>
              <w:p w14:paraId="404B7FE3" w14:textId="37C40289" w:rsidR="00256155" w:rsidRPr="00356AF1" w:rsidRDefault="0070031D" w:rsidP="00256155">
                <w:pPr>
                  <w:spacing w:after="0" w:line="240" w:lineRule="auto"/>
                  <w:jc w:val="center"/>
                  <w:rPr>
                    <w:rFonts w:ascii="Calibri" w:eastAsia="Times New Roman" w:hAnsi="Calibri" w:cs="Calibri"/>
                    <w:b/>
                    <w:bCs/>
                    <w:color w:val="000000"/>
                    <w:sz w:val="28"/>
                    <w:szCs w:val="28"/>
                    <w:lang w:eastAsia="en-AU"/>
                  </w:rPr>
                </w:pPr>
                <w:r w:rsidRPr="00356AF1">
                  <w:rPr>
                    <w:rFonts w:ascii="Calibri" w:eastAsia="Times New Roman" w:hAnsi="Calibri" w:cs="Calibri"/>
                    <w:b/>
                    <w:bCs/>
                    <w:color w:val="000000"/>
                    <w:sz w:val="28"/>
                    <w:szCs w:val="28"/>
                    <w:lang w:eastAsia="en-AU"/>
                  </w:rPr>
                  <w:t>I AM PHOENIX</w:t>
                </w:r>
                <w:r w:rsidR="00356AF1">
                  <w:rPr>
                    <w:rFonts w:ascii="Calibri" w:eastAsia="Times New Roman" w:hAnsi="Calibri" w:cs="Calibri"/>
                    <w:b/>
                    <w:bCs/>
                    <w:color w:val="000000"/>
                    <w:sz w:val="28"/>
                    <w:szCs w:val="28"/>
                    <w:lang w:eastAsia="en-AU"/>
                  </w:rPr>
                  <w:t xml:space="preserve"> Pty Ltd</w:t>
                </w:r>
              </w:p>
            </w:sdtContent>
          </w:sdt>
        </w:tc>
      </w:tr>
      <w:tr w:rsidR="00256155" w:rsidRPr="009D7DA8" w14:paraId="54F4F278" w14:textId="77777777" w:rsidTr="009D7DA8">
        <w:trPr>
          <w:trHeight w:val="291"/>
        </w:trPr>
        <w:tc>
          <w:tcPr>
            <w:tcW w:w="5000" w:type="pct"/>
            <w:gridSpan w:val="4"/>
            <w:tcBorders>
              <w:top w:val="nil"/>
              <w:left w:val="nil"/>
              <w:bottom w:val="nil"/>
              <w:right w:val="nil"/>
            </w:tcBorders>
            <w:noWrap/>
            <w:vAlign w:val="center"/>
            <w:hideMark/>
          </w:tcPr>
          <w:p w14:paraId="672015E5" w14:textId="77777777" w:rsidR="00256155" w:rsidRPr="009D7DA8" w:rsidRDefault="00256155" w:rsidP="00256155">
            <w:pPr>
              <w:spacing w:after="0" w:line="240" w:lineRule="auto"/>
              <w:rPr>
                <w:rFonts w:ascii="Times New Roman" w:eastAsia="Times New Roman" w:hAnsi="Times New Roman" w:cs="Times New Roman"/>
                <w:sz w:val="20"/>
                <w:szCs w:val="20"/>
                <w:lang w:eastAsia="en-AU"/>
              </w:rPr>
            </w:pPr>
          </w:p>
        </w:tc>
      </w:tr>
      <w:tr w:rsidR="00256155" w:rsidRPr="009D7DA8" w14:paraId="64E02FC6" w14:textId="77777777" w:rsidTr="00256155">
        <w:trPr>
          <w:trHeight w:val="291"/>
        </w:trPr>
        <w:tc>
          <w:tcPr>
            <w:tcW w:w="588" w:type="pct"/>
            <w:tcBorders>
              <w:top w:val="nil"/>
              <w:left w:val="nil"/>
              <w:bottom w:val="nil"/>
              <w:right w:val="nil"/>
            </w:tcBorders>
            <w:noWrap/>
            <w:vAlign w:val="center"/>
            <w:hideMark/>
          </w:tcPr>
          <w:p w14:paraId="5406BE3C" w14:textId="77777777" w:rsidR="00256155" w:rsidRPr="009D7DA8" w:rsidRDefault="00256155" w:rsidP="00256155">
            <w:pPr>
              <w:spacing w:after="0" w:line="240" w:lineRule="auto"/>
              <w:rPr>
                <w:rFonts w:ascii="Calibri" w:eastAsia="Times New Roman" w:hAnsi="Calibri" w:cs="Calibri"/>
                <w:b/>
                <w:bCs/>
                <w:color w:val="000000"/>
                <w:sz w:val="20"/>
                <w:szCs w:val="20"/>
                <w:lang w:eastAsia="en-AU"/>
              </w:rPr>
            </w:pPr>
            <w:r w:rsidRPr="009D7DA8">
              <w:rPr>
                <w:rFonts w:ascii="Calibri" w:eastAsia="Times New Roman" w:hAnsi="Calibri" w:cs="Calibri"/>
                <w:b/>
                <w:bCs/>
                <w:color w:val="000000"/>
                <w:sz w:val="20"/>
                <w:szCs w:val="20"/>
                <w:lang w:eastAsia="en-AU"/>
              </w:rPr>
              <w:t>ABN:</w:t>
            </w:r>
          </w:p>
        </w:tc>
        <w:tc>
          <w:tcPr>
            <w:tcW w:w="4412" w:type="pct"/>
            <w:gridSpan w:val="3"/>
            <w:tcBorders>
              <w:top w:val="nil"/>
              <w:left w:val="nil"/>
              <w:bottom w:val="nil"/>
              <w:right w:val="nil"/>
            </w:tcBorders>
            <w:noWrap/>
            <w:vAlign w:val="center"/>
            <w:hideMark/>
          </w:tcPr>
          <w:p w14:paraId="21BCD911" w14:textId="0FEC919B" w:rsidR="00256155" w:rsidRPr="009D7DA8" w:rsidRDefault="00256155" w:rsidP="00256155">
            <w:pPr>
              <w:spacing w:after="0" w:line="240" w:lineRule="auto"/>
              <w:rPr>
                <w:rFonts w:ascii="Calibri" w:eastAsia="Times New Roman" w:hAnsi="Calibri" w:cs="Calibri"/>
                <w:i/>
                <w:iCs/>
                <w:color w:val="000000"/>
                <w:sz w:val="20"/>
                <w:szCs w:val="20"/>
                <w:lang w:eastAsia="en-AU"/>
              </w:rPr>
            </w:pPr>
          </w:p>
        </w:tc>
      </w:tr>
      <w:tr w:rsidR="00256155" w:rsidRPr="009D7DA8" w14:paraId="623E8443" w14:textId="77777777" w:rsidTr="00256155">
        <w:trPr>
          <w:trHeight w:val="291"/>
        </w:trPr>
        <w:tc>
          <w:tcPr>
            <w:tcW w:w="588" w:type="pct"/>
            <w:tcBorders>
              <w:top w:val="nil"/>
              <w:left w:val="nil"/>
              <w:bottom w:val="nil"/>
              <w:right w:val="nil"/>
            </w:tcBorders>
            <w:noWrap/>
            <w:vAlign w:val="center"/>
            <w:hideMark/>
          </w:tcPr>
          <w:p w14:paraId="0795AD87" w14:textId="6F55974C" w:rsidR="00256155" w:rsidRPr="009D7DA8" w:rsidRDefault="00256155" w:rsidP="00256155">
            <w:pPr>
              <w:spacing w:after="0" w:line="240" w:lineRule="auto"/>
              <w:rPr>
                <w:rFonts w:ascii="Calibri" w:eastAsia="Times New Roman" w:hAnsi="Calibri" w:cs="Calibri"/>
                <w:b/>
                <w:bCs/>
                <w:color w:val="000000"/>
                <w:sz w:val="20"/>
                <w:szCs w:val="20"/>
                <w:lang w:eastAsia="en-AU"/>
              </w:rPr>
            </w:pPr>
            <w:r w:rsidRPr="009D7DA8">
              <w:rPr>
                <w:rFonts w:ascii="Calibri" w:eastAsia="Times New Roman" w:hAnsi="Calibri" w:cs="Calibri"/>
                <w:b/>
                <w:bCs/>
                <w:color w:val="000000"/>
                <w:sz w:val="20"/>
                <w:szCs w:val="20"/>
                <w:lang w:eastAsia="en-AU"/>
              </w:rPr>
              <w:t>ACN:</w:t>
            </w:r>
            <w:r w:rsidR="0070031D">
              <w:rPr>
                <w:rFonts w:ascii="Calibri" w:eastAsia="Times New Roman" w:hAnsi="Calibri" w:cs="Calibri"/>
                <w:b/>
                <w:bCs/>
                <w:color w:val="000000"/>
                <w:sz w:val="20"/>
                <w:szCs w:val="20"/>
                <w:lang w:eastAsia="en-AU"/>
              </w:rPr>
              <w:t xml:space="preserve"> 670 138 413</w:t>
            </w:r>
          </w:p>
        </w:tc>
        <w:tc>
          <w:tcPr>
            <w:tcW w:w="4412" w:type="pct"/>
            <w:gridSpan w:val="3"/>
            <w:tcBorders>
              <w:top w:val="nil"/>
              <w:left w:val="nil"/>
              <w:bottom w:val="nil"/>
              <w:right w:val="nil"/>
            </w:tcBorders>
            <w:noWrap/>
            <w:vAlign w:val="center"/>
            <w:hideMark/>
          </w:tcPr>
          <w:p w14:paraId="142ECB6B" w14:textId="5FFD247F" w:rsidR="00256155" w:rsidRPr="009D7DA8" w:rsidRDefault="00256155" w:rsidP="00256155">
            <w:pPr>
              <w:spacing w:after="0" w:line="240" w:lineRule="auto"/>
              <w:rPr>
                <w:rFonts w:ascii="Calibri" w:eastAsia="Times New Roman" w:hAnsi="Calibri" w:cs="Calibri"/>
                <w:i/>
                <w:iCs/>
                <w:color w:val="000000"/>
                <w:sz w:val="20"/>
                <w:szCs w:val="20"/>
                <w:lang w:eastAsia="en-AU"/>
              </w:rPr>
            </w:pPr>
          </w:p>
        </w:tc>
      </w:tr>
      <w:tr w:rsidR="00256155" w:rsidRPr="009D7DA8" w14:paraId="70977477" w14:textId="77777777" w:rsidTr="00CC5AC0">
        <w:trPr>
          <w:trHeight w:val="291"/>
        </w:trPr>
        <w:tc>
          <w:tcPr>
            <w:tcW w:w="1839" w:type="pct"/>
            <w:gridSpan w:val="3"/>
            <w:tcBorders>
              <w:top w:val="nil"/>
              <w:left w:val="nil"/>
              <w:bottom w:val="nil"/>
              <w:right w:val="nil"/>
            </w:tcBorders>
            <w:noWrap/>
            <w:vAlign w:val="center"/>
            <w:hideMark/>
          </w:tcPr>
          <w:p w14:paraId="1364E79E" w14:textId="76767BDA" w:rsidR="00256155" w:rsidRPr="009D7DA8" w:rsidRDefault="00256155" w:rsidP="00256155">
            <w:pPr>
              <w:spacing w:after="0" w:line="240" w:lineRule="auto"/>
              <w:rPr>
                <w:rFonts w:ascii="Calibri" w:eastAsia="Times New Roman" w:hAnsi="Calibri" w:cs="Calibri"/>
                <w:b/>
                <w:bCs/>
                <w:color w:val="000000"/>
                <w:sz w:val="20"/>
                <w:szCs w:val="20"/>
                <w:lang w:eastAsia="en-AU"/>
              </w:rPr>
            </w:pPr>
            <w:r w:rsidRPr="009D7DA8">
              <w:rPr>
                <w:rFonts w:ascii="Calibri" w:eastAsia="Times New Roman" w:hAnsi="Calibri" w:cs="Calibri"/>
                <w:b/>
                <w:bCs/>
                <w:color w:val="000000"/>
                <w:sz w:val="20"/>
                <w:szCs w:val="20"/>
                <w:lang w:eastAsia="en-AU"/>
              </w:rPr>
              <w:t>Primary address/</w:t>
            </w:r>
            <w:r w:rsidR="00123903">
              <w:rPr>
                <w:rFonts w:ascii="Calibri" w:eastAsia="Times New Roman" w:hAnsi="Calibri" w:cs="Calibri"/>
                <w:b/>
                <w:bCs/>
                <w:color w:val="000000"/>
                <w:sz w:val="20"/>
                <w:szCs w:val="20"/>
                <w:lang w:eastAsia="en-AU"/>
              </w:rPr>
              <w:t>h</w:t>
            </w:r>
            <w:r w:rsidR="00123903" w:rsidRPr="009D7DA8">
              <w:rPr>
                <w:rFonts w:ascii="Calibri" w:eastAsia="Times New Roman" w:hAnsi="Calibri" w:cs="Calibri"/>
                <w:b/>
                <w:bCs/>
                <w:color w:val="000000"/>
                <w:sz w:val="20"/>
                <w:szCs w:val="20"/>
                <w:lang w:eastAsia="en-AU"/>
              </w:rPr>
              <w:t xml:space="preserve">ead </w:t>
            </w:r>
            <w:r w:rsidRPr="009D7DA8">
              <w:rPr>
                <w:rFonts w:ascii="Calibri" w:eastAsia="Times New Roman" w:hAnsi="Calibri" w:cs="Calibri"/>
                <w:b/>
                <w:bCs/>
                <w:color w:val="000000"/>
                <w:sz w:val="20"/>
                <w:szCs w:val="20"/>
                <w:lang w:eastAsia="en-AU"/>
              </w:rPr>
              <w:t>office:</w:t>
            </w:r>
            <w:r w:rsidR="00D445EC" w:rsidRPr="00D445EC">
              <w:rPr>
                <w:noProof/>
                <w:color w:val="FF0000"/>
                <w:sz w:val="14"/>
                <w:szCs w:val="14"/>
              </w:rPr>
              <w:t xml:space="preserve"> </w:t>
            </w:r>
            <w:r w:rsidR="0070031D" w:rsidRPr="00356AF1">
              <w:rPr>
                <w:b/>
                <w:bCs/>
                <w:noProof/>
                <w:color w:val="000000" w:themeColor="text1"/>
                <w:sz w:val="20"/>
                <w:szCs w:val="20"/>
              </w:rPr>
              <w:t>4 S</w:t>
            </w:r>
            <w:r w:rsidR="00356AF1">
              <w:rPr>
                <w:b/>
                <w:bCs/>
                <w:noProof/>
                <w:color w:val="000000" w:themeColor="text1"/>
                <w:sz w:val="20"/>
                <w:szCs w:val="20"/>
              </w:rPr>
              <w:t>kye</w:t>
            </w:r>
            <w:r w:rsidR="0070031D" w:rsidRPr="00356AF1">
              <w:rPr>
                <w:b/>
                <w:bCs/>
                <w:noProof/>
                <w:color w:val="000000" w:themeColor="text1"/>
                <w:sz w:val="20"/>
                <w:szCs w:val="20"/>
              </w:rPr>
              <w:t xml:space="preserve"> P</w:t>
            </w:r>
            <w:r w:rsidR="00356AF1">
              <w:rPr>
                <w:b/>
                <w:bCs/>
                <w:noProof/>
                <w:color w:val="000000" w:themeColor="text1"/>
                <w:sz w:val="20"/>
                <w:szCs w:val="20"/>
              </w:rPr>
              <w:t>lace</w:t>
            </w:r>
            <w:r w:rsidR="0070031D" w:rsidRPr="00356AF1">
              <w:rPr>
                <w:b/>
                <w:bCs/>
                <w:noProof/>
                <w:color w:val="000000" w:themeColor="text1"/>
                <w:sz w:val="20"/>
                <w:szCs w:val="20"/>
              </w:rPr>
              <w:t>, W</w:t>
            </w:r>
            <w:r w:rsidR="00356AF1">
              <w:rPr>
                <w:b/>
                <w:bCs/>
                <w:noProof/>
                <w:color w:val="000000" w:themeColor="text1"/>
                <w:sz w:val="20"/>
                <w:szCs w:val="20"/>
              </w:rPr>
              <w:t>isnton</w:t>
            </w:r>
            <w:r w:rsidR="0070031D" w:rsidRPr="00356AF1">
              <w:rPr>
                <w:b/>
                <w:bCs/>
                <w:noProof/>
                <w:color w:val="000000" w:themeColor="text1"/>
                <w:sz w:val="20"/>
                <w:szCs w:val="20"/>
              </w:rPr>
              <w:t xml:space="preserve"> H</w:t>
            </w:r>
            <w:r w:rsidR="00356AF1">
              <w:rPr>
                <w:b/>
                <w:bCs/>
                <w:noProof/>
                <w:color w:val="000000" w:themeColor="text1"/>
                <w:sz w:val="20"/>
                <w:szCs w:val="20"/>
              </w:rPr>
              <w:t>ills</w:t>
            </w:r>
            <w:r w:rsidR="0070031D" w:rsidRPr="00356AF1">
              <w:rPr>
                <w:b/>
                <w:bCs/>
                <w:noProof/>
                <w:color w:val="000000" w:themeColor="text1"/>
                <w:sz w:val="20"/>
                <w:szCs w:val="20"/>
              </w:rPr>
              <w:t>, 2153</w:t>
            </w:r>
            <w:r w:rsidR="0070031D" w:rsidRPr="00356AF1">
              <w:rPr>
                <w:noProof/>
                <w:color w:val="000000" w:themeColor="text1"/>
                <w:sz w:val="14"/>
                <w:szCs w:val="14"/>
              </w:rPr>
              <w:t xml:space="preserve"> </w:t>
            </w:r>
          </w:p>
        </w:tc>
        <w:tc>
          <w:tcPr>
            <w:tcW w:w="3161" w:type="pct"/>
            <w:tcBorders>
              <w:top w:val="nil"/>
              <w:left w:val="nil"/>
              <w:bottom w:val="nil"/>
              <w:right w:val="nil"/>
            </w:tcBorders>
            <w:noWrap/>
            <w:vAlign w:val="center"/>
          </w:tcPr>
          <w:p w14:paraId="211653BE" w14:textId="4B7D738C" w:rsidR="00256155" w:rsidRPr="009D7DA8" w:rsidRDefault="00256155" w:rsidP="00256155">
            <w:pPr>
              <w:spacing w:after="0" w:line="240" w:lineRule="auto"/>
              <w:rPr>
                <w:rFonts w:ascii="Calibri" w:eastAsia="Times New Roman" w:hAnsi="Calibri" w:cs="Calibri"/>
                <w:i/>
                <w:iCs/>
                <w:color w:val="000000"/>
                <w:sz w:val="20"/>
                <w:szCs w:val="20"/>
                <w:lang w:eastAsia="en-AU"/>
              </w:rPr>
            </w:pPr>
          </w:p>
        </w:tc>
      </w:tr>
    </w:tbl>
    <w:p w14:paraId="6B3E837C" w14:textId="35843BE1" w:rsidR="001F4B4D" w:rsidRDefault="001F4B4D" w:rsidP="001F4B4D"/>
    <w:p w14:paraId="0B7FB5BA" w14:textId="77777777" w:rsidR="00DD71B2" w:rsidRDefault="00DD71B2" w:rsidP="001F4B4D"/>
    <w:p w14:paraId="3B1AE036" w14:textId="77777777" w:rsidR="001F4B4D" w:rsidRDefault="001F4B4D" w:rsidP="001F4B4D"/>
    <w:p w14:paraId="11184432" w14:textId="77777777" w:rsidR="001F4B4D" w:rsidRPr="00121464" w:rsidRDefault="001F4B4D" w:rsidP="001F4B4D">
      <w:pPr>
        <w:spacing w:before="120" w:after="240" w:line="240" w:lineRule="auto"/>
        <w:jc w:val="both"/>
        <w:rPr>
          <w:color w:val="CC0000"/>
          <w:spacing w:val="60"/>
          <w:sz w:val="28"/>
          <w:szCs w:val="28"/>
        </w:rPr>
      </w:pPr>
      <w:r w:rsidRPr="00121464">
        <w:rPr>
          <w:color w:val="CC0000"/>
          <w:spacing w:val="60"/>
          <w:sz w:val="28"/>
          <w:szCs w:val="28"/>
        </w:rPr>
        <w:t>Contact us:</w:t>
      </w:r>
    </w:p>
    <w:tbl>
      <w:tblPr>
        <w:tblW w:w="5000" w:type="pct"/>
        <w:tblLook w:val="04A0" w:firstRow="1" w:lastRow="0" w:firstColumn="1" w:lastColumn="0" w:noHBand="0" w:noVBand="1"/>
      </w:tblPr>
      <w:tblGrid>
        <w:gridCol w:w="3596"/>
        <w:gridCol w:w="6042"/>
      </w:tblGrid>
      <w:tr w:rsidR="001F4B4D" w:rsidRPr="009D7DA8" w14:paraId="02F5C700" w14:textId="77777777" w:rsidTr="00F04DAE">
        <w:trPr>
          <w:trHeight w:val="291"/>
        </w:trPr>
        <w:tc>
          <w:tcPr>
            <w:tcW w:w="588" w:type="pct"/>
            <w:tcBorders>
              <w:top w:val="nil"/>
              <w:left w:val="nil"/>
              <w:bottom w:val="nil"/>
              <w:right w:val="nil"/>
            </w:tcBorders>
            <w:noWrap/>
            <w:vAlign w:val="center"/>
            <w:hideMark/>
          </w:tcPr>
          <w:p w14:paraId="6AFCFE10" w14:textId="06296F7B" w:rsidR="001F4B4D" w:rsidRPr="009D7DA8" w:rsidRDefault="001F4B4D" w:rsidP="00F04DAE">
            <w:pPr>
              <w:spacing w:after="0" w:line="240" w:lineRule="auto"/>
              <w:rPr>
                <w:rFonts w:ascii="Calibri" w:eastAsia="Times New Roman" w:hAnsi="Calibri" w:cs="Calibri"/>
                <w:b/>
                <w:bCs/>
                <w:color w:val="000000"/>
                <w:sz w:val="20"/>
                <w:szCs w:val="20"/>
                <w:lang w:eastAsia="en-AU"/>
              </w:rPr>
            </w:pPr>
            <w:r>
              <w:rPr>
                <w:rFonts w:ascii="Calibri" w:eastAsia="Times New Roman" w:hAnsi="Calibri" w:cs="Calibri"/>
                <w:b/>
                <w:bCs/>
                <w:color w:val="000000"/>
                <w:sz w:val="20"/>
                <w:szCs w:val="20"/>
                <w:lang w:eastAsia="en-AU"/>
              </w:rPr>
              <w:t>Phone</w:t>
            </w:r>
            <w:r w:rsidRPr="009D7DA8">
              <w:rPr>
                <w:rFonts w:ascii="Calibri" w:eastAsia="Times New Roman" w:hAnsi="Calibri" w:cs="Calibri"/>
                <w:b/>
                <w:bCs/>
                <w:color w:val="000000"/>
                <w:sz w:val="20"/>
                <w:szCs w:val="20"/>
                <w:lang w:eastAsia="en-AU"/>
              </w:rPr>
              <w:t>:</w:t>
            </w:r>
            <w:r w:rsidR="0070031D">
              <w:rPr>
                <w:rFonts w:ascii="Calibri" w:eastAsia="Times New Roman" w:hAnsi="Calibri" w:cs="Calibri"/>
                <w:b/>
                <w:bCs/>
                <w:color w:val="000000"/>
                <w:sz w:val="20"/>
                <w:szCs w:val="20"/>
                <w:lang w:eastAsia="en-AU"/>
              </w:rPr>
              <w:t xml:space="preserve"> </w:t>
            </w:r>
            <w:r w:rsidR="0070031D" w:rsidRPr="00356AF1">
              <w:rPr>
                <w:rFonts w:ascii="Calibri" w:eastAsia="Times New Roman" w:hAnsi="Calibri" w:cs="Calibri"/>
                <w:i/>
                <w:iCs/>
                <w:color w:val="000000"/>
                <w:sz w:val="20"/>
                <w:szCs w:val="20"/>
                <w:lang w:eastAsia="en-AU"/>
              </w:rPr>
              <w:t>1800 879 224</w:t>
            </w:r>
          </w:p>
        </w:tc>
        <w:tc>
          <w:tcPr>
            <w:tcW w:w="4412" w:type="pct"/>
            <w:tcBorders>
              <w:top w:val="nil"/>
              <w:left w:val="nil"/>
              <w:bottom w:val="nil"/>
              <w:right w:val="nil"/>
            </w:tcBorders>
            <w:noWrap/>
            <w:vAlign w:val="center"/>
          </w:tcPr>
          <w:p w14:paraId="06ABAC18" w14:textId="77777777" w:rsidR="001F4B4D" w:rsidRPr="009D7DA8" w:rsidRDefault="001F4B4D" w:rsidP="00F04DAE">
            <w:pPr>
              <w:spacing w:after="0" w:line="240" w:lineRule="auto"/>
              <w:rPr>
                <w:rFonts w:ascii="Calibri" w:eastAsia="Times New Roman" w:hAnsi="Calibri" w:cs="Calibri"/>
                <w:i/>
                <w:iCs/>
                <w:color w:val="000000"/>
                <w:sz w:val="20"/>
                <w:szCs w:val="20"/>
                <w:lang w:eastAsia="en-AU"/>
              </w:rPr>
            </w:pPr>
          </w:p>
        </w:tc>
      </w:tr>
      <w:tr w:rsidR="001F4B4D" w:rsidRPr="009D7DA8" w14:paraId="0DD24857" w14:textId="77777777" w:rsidTr="00F04DAE">
        <w:trPr>
          <w:trHeight w:val="291"/>
        </w:trPr>
        <w:tc>
          <w:tcPr>
            <w:tcW w:w="588" w:type="pct"/>
            <w:tcBorders>
              <w:top w:val="nil"/>
              <w:left w:val="nil"/>
              <w:bottom w:val="nil"/>
              <w:right w:val="nil"/>
            </w:tcBorders>
            <w:noWrap/>
            <w:vAlign w:val="center"/>
            <w:hideMark/>
          </w:tcPr>
          <w:p w14:paraId="29DFF9E8" w14:textId="4CE49DC5" w:rsidR="001F4B4D" w:rsidRPr="009D7DA8" w:rsidRDefault="001F4B4D" w:rsidP="00F04DAE">
            <w:pPr>
              <w:spacing w:after="0" w:line="240" w:lineRule="auto"/>
              <w:rPr>
                <w:rFonts w:ascii="Calibri" w:eastAsia="Times New Roman" w:hAnsi="Calibri" w:cs="Calibri"/>
                <w:b/>
                <w:bCs/>
                <w:color w:val="000000"/>
                <w:sz w:val="20"/>
                <w:szCs w:val="20"/>
                <w:lang w:eastAsia="en-AU"/>
              </w:rPr>
            </w:pPr>
            <w:r>
              <w:rPr>
                <w:rFonts w:ascii="Calibri" w:eastAsia="Times New Roman" w:hAnsi="Calibri" w:cs="Calibri"/>
                <w:b/>
                <w:bCs/>
                <w:color w:val="000000"/>
                <w:sz w:val="20"/>
                <w:szCs w:val="20"/>
                <w:lang w:eastAsia="en-AU"/>
              </w:rPr>
              <w:t>Email</w:t>
            </w:r>
            <w:r w:rsidRPr="009D7DA8">
              <w:rPr>
                <w:rFonts w:ascii="Calibri" w:eastAsia="Times New Roman" w:hAnsi="Calibri" w:cs="Calibri"/>
                <w:b/>
                <w:bCs/>
                <w:color w:val="000000"/>
                <w:sz w:val="20"/>
                <w:szCs w:val="20"/>
                <w:lang w:eastAsia="en-AU"/>
              </w:rPr>
              <w:t>:</w:t>
            </w:r>
            <w:r w:rsidR="0070031D">
              <w:rPr>
                <w:rFonts w:ascii="Calibri" w:eastAsia="Times New Roman" w:hAnsi="Calibri" w:cs="Calibri"/>
                <w:b/>
                <w:bCs/>
                <w:color w:val="000000"/>
                <w:sz w:val="20"/>
                <w:szCs w:val="20"/>
                <w:lang w:eastAsia="en-AU"/>
              </w:rPr>
              <w:t xml:space="preserve"> </w:t>
            </w:r>
            <w:r w:rsidR="0070031D" w:rsidRPr="00356AF1">
              <w:rPr>
                <w:rFonts w:ascii="Calibri" w:eastAsia="Times New Roman" w:hAnsi="Calibri" w:cs="Calibri"/>
                <w:i/>
                <w:iCs/>
                <w:color w:val="000000"/>
                <w:sz w:val="20"/>
                <w:szCs w:val="20"/>
                <w:lang w:eastAsia="en-AU"/>
              </w:rPr>
              <w:t>tara@iamphoenix.com.au</w:t>
            </w:r>
          </w:p>
        </w:tc>
        <w:tc>
          <w:tcPr>
            <w:tcW w:w="4412" w:type="pct"/>
            <w:tcBorders>
              <w:top w:val="nil"/>
              <w:left w:val="nil"/>
              <w:bottom w:val="nil"/>
              <w:right w:val="nil"/>
            </w:tcBorders>
            <w:noWrap/>
            <w:vAlign w:val="center"/>
          </w:tcPr>
          <w:p w14:paraId="108307E3" w14:textId="77777777" w:rsidR="001F4B4D" w:rsidRPr="009D7DA8" w:rsidRDefault="001F4B4D" w:rsidP="00F04DAE">
            <w:pPr>
              <w:spacing w:after="0" w:line="240" w:lineRule="auto"/>
              <w:rPr>
                <w:rFonts w:ascii="Calibri" w:eastAsia="Times New Roman" w:hAnsi="Calibri" w:cs="Calibri"/>
                <w:i/>
                <w:iCs/>
                <w:color w:val="000000"/>
                <w:sz w:val="20"/>
                <w:szCs w:val="20"/>
                <w:lang w:eastAsia="en-AU"/>
              </w:rPr>
            </w:pPr>
          </w:p>
        </w:tc>
      </w:tr>
      <w:tr w:rsidR="001F4B4D" w:rsidRPr="009D7DA8" w14:paraId="45AE60E8" w14:textId="77777777" w:rsidTr="00F04DAE">
        <w:trPr>
          <w:trHeight w:val="291"/>
        </w:trPr>
        <w:tc>
          <w:tcPr>
            <w:tcW w:w="588" w:type="pct"/>
            <w:tcBorders>
              <w:top w:val="nil"/>
              <w:left w:val="nil"/>
              <w:bottom w:val="nil"/>
              <w:right w:val="nil"/>
            </w:tcBorders>
            <w:noWrap/>
            <w:vAlign w:val="center"/>
            <w:hideMark/>
          </w:tcPr>
          <w:p w14:paraId="572DDFE9" w14:textId="55E32E1F" w:rsidR="001F4B4D" w:rsidRPr="009D7DA8" w:rsidRDefault="001F4B4D" w:rsidP="00F04DAE">
            <w:pPr>
              <w:spacing w:after="0" w:line="240" w:lineRule="auto"/>
              <w:rPr>
                <w:rFonts w:ascii="Calibri" w:eastAsia="Times New Roman" w:hAnsi="Calibri" w:cs="Calibri"/>
                <w:b/>
                <w:bCs/>
                <w:color w:val="000000"/>
                <w:sz w:val="20"/>
                <w:szCs w:val="20"/>
                <w:lang w:eastAsia="en-AU"/>
              </w:rPr>
            </w:pPr>
            <w:r w:rsidRPr="009D7DA8">
              <w:rPr>
                <w:rFonts w:ascii="Calibri" w:eastAsia="Times New Roman" w:hAnsi="Calibri" w:cs="Calibri"/>
                <w:b/>
                <w:bCs/>
                <w:color w:val="000000"/>
                <w:sz w:val="20"/>
                <w:szCs w:val="20"/>
                <w:lang w:eastAsia="en-AU"/>
              </w:rPr>
              <w:t>Address:</w:t>
            </w:r>
            <w:r w:rsidR="0070031D">
              <w:rPr>
                <w:rFonts w:ascii="Calibri" w:eastAsia="Times New Roman" w:hAnsi="Calibri" w:cs="Calibri"/>
                <w:b/>
                <w:bCs/>
                <w:color w:val="000000"/>
                <w:sz w:val="20"/>
                <w:szCs w:val="20"/>
                <w:lang w:eastAsia="en-AU"/>
              </w:rPr>
              <w:t xml:space="preserve"> </w:t>
            </w:r>
            <w:r w:rsidR="0070031D" w:rsidRPr="00356AF1">
              <w:rPr>
                <w:rFonts w:ascii="Calibri" w:eastAsia="Times New Roman" w:hAnsi="Calibri" w:cs="Calibri"/>
                <w:i/>
                <w:iCs/>
                <w:color w:val="000000"/>
                <w:sz w:val="20"/>
                <w:szCs w:val="20"/>
                <w:lang w:eastAsia="en-AU"/>
              </w:rPr>
              <w:t>4 skye place, Winston hills, 2153</w:t>
            </w:r>
          </w:p>
        </w:tc>
        <w:tc>
          <w:tcPr>
            <w:tcW w:w="4412" w:type="pct"/>
            <w:tcBorders>
              <w:top w:val="nil"/>
              <w:left w:val="nil"/>
              <w:bottom w:val="nil"/>
              <w:right w:val="nil"/>
            </w:tcBorders>
            <w:noWrap/>
            <w:vAlign w:val="center"/>
          </w:tcPr>
          <w:p w14:paraId="15F3D13A" w14:textId="77777777" w:rsidR="001F4B4D" w:rsidRPr="009D7DA8" w:rsidRDefault="001F4B4D" w:rsidP="00F04DAE">
            <w:pPr>
              <w:spacing w:after="0" w:line="240" w:lineRule="auto"/>
              <w:rPr>
                <w:rFonts w:ascii="Calibri" w:eastAsia="Times New Roman" w:hAnsi="Calibri" w:cs="Calibri"/>
                <w:i/>
                <w:iCs/>
                <w:color w:val="000000"/>
                <w:sz w:val="20"/>
                <w:szCs w:val="20"/>
                <w:lang w:eastAsia="en-AU"/>
              </w:rPr>
            </w:pPr>
          </w:p>
        </w:tc>
      </w:tr>
      <w:tr w:rsidR="001F4B4D" w:rsidRPr="009D7DA8" w14:paraId="4CCA6CE7" w14:textId="77777777" w:rsidTr="00F04DAE">
        <w:trPr>
          <w:trHeight w:val="291"/>
        </w:trPr>
        <w:tc>
          <w:tcPr>
            <w:tcW w:w="588" w:type="pct"/>
            <w:tcBorders>
              <w:top w:val="nil"/>
              <w:left w:val="nil"/>
              <w:bottom w:val="nil"/>
              <w:right w:val="nil"/>
            </w:tcBorders>
            <w:noWrap/>
            <w:vAlign w:val="center"/>
            <w:hideMark/>
          </w:tcPr>
          <w:p w14:paraId="4DC87F05" w14:textId="493C8F9E" w:rsidR="001F4B4D" w:rsidRPr="009D7DA8" w:rsidRDefault="001F4B4D" w:rsidP="00F04DAE">
            <w:pPr>
              <w:spacing w:after="0" w:line="240" w:lineRule="auto"/>
              <w:rPr>
                <w:rFonts w:ascii="Calibri" w:eastAsia="Times New Roman" w:hAnsi="Calibri" w:cs="Calibri"/>
                <w:b/>
                <w:bCs/>
                <w:color w:val="000000"/>
                <w:sz w:val="20"/>
                <w:szCs w:val="20"/>
                <w:lang w:eastAsia="en-AU"/>
              </w:rPr>
            </w:pPr>
            <w:r>
              <w:rPr>
                <w:rFonts w:ascii="Calibri" w:eastAsia="Times New Roman" w:hAnsi="Calibri" w:cs="Calibri"/>
                <w:b/>
                <w:bCs/>
                <w:color w:val="000000"/>
                <w:sz w:val="20"/>
                <w:szCs w:val="20"/>
                <w:lang w:eastAsia="en-AU"/>
              </w:rPr>
              <w:t>Website</w:t>
            </w:r>
            <w:r w:rsidRPr="009D7DA8">
              <w:rPr>
                <w:rFonts w:ascii="Calibri" w:eastAsia="Times New Roman" w:hAnsi="Calibri" w:cs="Calibri"/>
                <w:b/>
                <w:bCs/>
                <w:color w:val="000000"/>
                <w:sz w:val="20"/>
                <w:szCs w:val="20"/>
                <w:lang w:eastAsia="en-AU"/>
              </w:rPr>
              <w:t>:</w:t>
            </w:r>
            <w:r w:rsidR="0070031D">
              <w:rPr>
                <w:rFonts w:ascii="Calibri" w:eastAsia="Times New Roman" w:hAnsi="Calibri" w:cs="Calibri"/>
                <w:b/>
                <w:bCs/>
                <w:color w:val="000000"/>
                <w:sz w:val="20"/>
                <w:szCs w:val="20"/>
                <w:lang w:eastAsia="en-AU"/>
              </w:rPr>
              <w:t xml:space="preserve"> </w:t>
            </w:r>
            <w:r w:rsidR="0070031D" w:rsidRPr="00356AF1">
              <w:rPr>
                <w:rFonts w:ascii="Calibri" w:eastAsia="Times New Roman" w:hAnsi="Calibri" w:cs="Calibri"/>
                <w:i/>
                <w:iCs/>
                <w:color w:val="000000"/>
                <w:sz w:val="20"/>
                <w:szCs w:val="20"/>
                <w:lang w:eastAsia="en-AU"/>
              </w:rPr>
              <w:t>iamphoenix.com.au</w:t>
            </w:r>
          </w:p>
        </w:tc>
        <w:tc>
          <w:tcPr>
            <w:tcW w:w="4412" w:type="pct"/>
            <w:tcBorders>
              <w:top w:val="nil"/>
              <w:left w:val="nil"/>
              <w:bottom w:val="nil"/>
              <w:right w:val="nil"/>
            </w:tcBorders>
            <w:noWrap/>
            <w:vAlign w:val="center"/>
          </w:tcPr>
          <w:p w14:paraId="1FBDBB62" w14:textId="77777777" w:rsidR="001F4B4D" w:rsidRPr="009D7DA8" w:rsidRDefault="001F4B4D" w:rsidP="00F04DAE">
            <w:pPr>
              <w:spacing w:after="0" w:line="240" w:lineRule="auto"/>
              <w:rPr>
                <w:rFonts w:ascii="Calibri" w:eastAsia="Times New Roman" w:hAnsi="Calibri" w:cs="Calibri"/>
                <w:i/>
                <w:iCs/>
                <w:color w:val="000000"/>
                <w:sz w:val="20"/>
                <w:szCs w:val="20"/>
                <w:lang w:eastAsia="en-AU"/>
              </w:rPr>
            </w:pPr>
          </w:p>
        </w:tc>
      </w:tr>
    </w:tbl>
    <w:p w14:paraId="3B00DF9C" w14:textId="77777777" w:rsidR="00123903" w:rsidRDefault="00123903" w:rsidP="00B0268B">
      <w:pPr>
        <w:spacing w:before="120" w:after="360" w:line="264" w:lineRule="auto"/>
        <w:ind w:left="567" w:hanging="567"/>
        <w:jc w:val="center"/>
        <w:rPr>
          <w:rFonts w:ascii="Calibri" w:hAnsi="Calibri"/>
          <w:b/>
          <w:bCs/>
          <w:noProof/>
          <w:color w:val="7F7F7F" w:themeColor="text1" w:themeTint="80"/>
          <w:sz w:val="24"/>
          <w:szCs w:val="24"/>
          <w:lang w:val="en-US" w:eastAsia="en-AU"/>
        </w:rPr>
      </w:pPr>
      <w:r>
        <w:br w:type="page"/>
      </w:r>
      <w:r w:rsidRPr="00880049">
        <w:rPr>
          <w:rFonts w:ascii="Calibri" w:hAnsi="Calibri"/>
          <w:b/>
          <w:bCs/>
          <w:noProof/>
          <w:color w:val="7F7F7F" w:themeColor="text1" w:themeTint="80"/>
          <w:sz w:val="24"/>
          <w:szCs w:val="24"/>
          <w:lang w:val="en-US" w:eastAsia="en-AU"/>
        </w:rPr>
        <w:lastRenderedPageBreak/>
        <w:t>Table of Contents</w:t>
      </w:r>
    </w:p>
    <w:p w14:paraId="7D7EF9F1" w14:textId="77777777" w:rsidR="00675C2E" w:rsidRPr="00880049" w:rsidRDefault="00675C2E" w:rsidP="00B0268B">
      <w:pPr>
        <w:spacing w:before="120" w:after="360" w:line="264" w:lineRule="auto"/>
        <w:ind w:left="567" w:hanging="567"/>
        <w:jc w:val="center"/>
        <w:rPr>
          <w:rFonts w:ascii="Calibri" w:hAnsi="Calibri"/>
          <w:b/>
          <w:bCs/>
          <w:noProof/>
          <w:color w:val="7F7F7F" w:themeColor="text1" w:themeTint="80"/>
          <w:sz w:val="24"/>
          <w:szCs w:val="24"/>
          <w:lang w:val="en-US" w:eastAsia="en-AU"/>
        </w:rPr>
      </w:pPr>
    </w:p>
    <w:p w14:paraId="03DC184E" w14:textId="6AAF1EB8" w:rsidR="00675C2E" w:rsidRDefault="00B0268B">
      <w:pPr>
        <w:pStyle w:val="TOC1"/>
        <w:rPr>
          <w:rFonts w:eastAsiaTheme="minorEastAsia"/>
          <w:b w:val="0"/>
          <w:bCs w:val="0"/>
          <w:kern w:val="2"/>
          <w:sz w:val="24"/>
          <w:szCs w:val="24"/>
          <w:lang w:eastAsia="en-AU"/>
          <w14:ligatures w14:val="standardContextual"/>
        </w:rPr>
      </w:pPr>
      <w:r w:rsidRPr="008E3690">
        <w:rPr>
          <w:rStyle w:val="Hyperlink"/>
          <w:rFonts w:ascii="Calibri" w:eastAsia="Times New Roman" w:hAnsi="Calibri" w:cs="Arial"/>
          <w:b w:val="0"/>
          <w:color w:val="auto"/>
          <w:lang w:eastAsia="ja-JP"/>
        </w:rPr>
        <w:fldChar w:fldCharType="begin"/>
      </w:r>
      <w:r w:rsidRPr="008E3690">
        <w:rPr>
          <w:rStyle w:val="Hyperlink"/>
          <w:rFonts w:ascii="Calibri" w:eastAsia="Times New Roman" w:hAnsi="Calibri" w:cs="Arial"/>
          <w:b w:val="0"/>
          <w:color w:val="auto"/>
          <w:lang w:eastAsia="ja-JP"/>
        </w:rPr>
        <w:instrText xml:space="preserve"> TOC \o "1-2" \h \z \t "Style1,1,Style2,2" </w:instrText>
      </w:r>
      <w:r w:rsidRPr="008E3690">
        <w:rPr>
          <w:rStyle w:val="Hyperlink"/>
          <w:rFonts w:ascii="Calibri" w:eastAsia="Times New Roman" w:hAnsi="Calibri" w:cs="Arial"/>
          <w:b w:val="0"/>
          <w:color w:val="auto"/>
          <w:lang w:eastAsia="ja-JP"/>
        </w:rPr>
        <w:fldChar w:fldCharType="separate"/>
      </w:r>
      <w:hyperlink w:anchor="_Toc213753484" w:history="1">
        <w:r w:rsidR="00675C2E" w:rsidRPr="00FB066D">
          <w:rPr>
            <w:rStyle w:val="Hyperlink"/>
          </w:rPr>
          <w:t>Pricing Schedule Definitions</w:t>
        </w:r>
        <w:r w:rsidR="00675C2E">
          <w:rPr>
            <w:webHidden/>
          </w:rPr>
          <w:tab/>
        </w:r>
        <w:r w:rsidR="00675C2E">
          <w:rPr>
            <w:webHidden/>
          </w:rPr>
          <w:fldChar w:fldCharType="begin"/>
        </w:r>
        <w:r w:rsidR="00675C2E">
          <w:rPr>
            <w:webHidden/>
          </w:rPr>
          <w:instrText xml:space="preserve"> PAGEREF _Toc213753484 \h </w:instrText>
        </w:r>
        <w:r w:rsidR="00675C2E">
          <w:rPr>
            <w:webHidden/>
          </w:rPr>
        </w:r>
        <w:r w:rsidR="00675C2E">
          <w:rPr>
            <w:webHidden/>
          </w:rPr>
          <w:fldChar w:fldCharType="separate"/>
        </w:r>
        <w:r w:rsidR="00675C2E">
          <w:rPr>
            <w:webHidden/>
          </w:rPr>
          <w:t>3</w:t>
        </w:r>
        <w:r w:rsidR="00675C2E">
          <w:rPr>
            <w:webHidden/>
          </w:rPr>
          <w:fldChar w:fldCharType="end"/>
        </w:r>
      </w:hyperlink>
    </w:p>
    <w:p w14:paraId="2D9D1BAA" w14:textId="6C53FDC3" w:rsidR="00675C2E" w:rsidRDefault="00675C2E">
      <w:pPr>
        <w:pStyle w:val="TOC2"/>
        <w:rPr>
          <w:rFonts w:eastAsiaTheme="minorEastAsia"/>
          <w:color w:val="auto"/>
          <w:kern w:val="2"/>
          <w:sz w:val="24"/>
          <w:szCs w:val="24"/>
          <w:lang w:eastAsia="en-AU"/>
          <w14:ligatures w14:val="standardContextual"/>
        </w:rPr>
      </w:pPr>
      <w:hyperlink w:anchor="_Toc213753485" w:history="1">
        <w:r w:rsidRPr="00FB066D">
          <w:rPr>
            <w:rStyle w:val="Hyperlink"/>
          </w:rPr>
          <w:t>Provider Information about Service Delivery and Pricing</w:t>
        </w:r>
        <w:r>
          <w:rPr>
            <w:webHidden/>
          </w:rPr>
          <w:tab/>
        </w:r>
        <w:r>
          <w:rPr>
            <w:webHidden/>
          </w:rPr>
          <w:fldChar w:fldCharType="begin"/>
        </w:r>
        <w:r>
          <w:rPr>
            <w:webHidden/>
          </w:rPr>
          <w:instrText xml:space="preserve"> PAGEREF _Toc213753485 \h </w:instrText>
        </w:r>
        <w:r>
          <w:rPr>
            <w:webHidden/>
          </w:rPr>
        </w:r>
        <w:r>
          <w:rPr>
            <w:webHidden/>
          </w:rPr>
          <w:fldChar w:fldCharType="separate"/>
        </w:r>
        <w:r>
          <w:rPr>
            <w:webHidden/>
          </w:rPr>
          <w:t>3</w:t>
        </w:r>
        <w:r>
          <w:rPr>
            <w:webHidden/>
          </w:rPr>
          <w:fldChar w:fldCharType="end"/>
        </w:r>
      </w:hyperlink>
    </w:p>
    <w:p w14:paraId="7F3B0C7D" w14:textId="1008F828" w:rsidR="00675C2E" w:rsidRDefault="00675C2E">
      <w:pPr>
        <w:pStyle w:val="TOC2"/>
        <w:rPr>
          <w:rFonts w:eastAsiaTheme="minorEastAsia"/>
          <w:color w:val="auto"/>
          <w:kern w:val="2"/>
          <w:sz w:val="24"/>
          <w:szCs w:val="24"/>
          <w:lang w:eastAsia="en-AU"/>
          <w14:ligatures w14:val="standardContextual"/>
        </w:rPr>
      </w:pPr>
      <w:hyperlink w:anchor="_Toc213753486" w:history="1">
        <w:r w:rsidRPr="00FB066D">
          <w:rPr>
            <w:rStyle w:val="Hyperlink"/>
          </w:rPr>
          <w:t>Support at Home Program Funding</w:t>
        </w:r>
        <w:r>
          <w:rPr>
            <w:webHidden/>
          </w:rPr>
          <w:tab/>
        </w:r>
        <w:r>
          <w:rPr>
            <w:webHidden/>
          </w:rPr>
          <w:fldChar w:fldCharType="begin"/>
        </w:r>
        <w:r>
          <w:rPr>
            <w:webHidden/>
          </w:rPr>
          <w:instrText xml:space="preserve"> PAGEREF _Toc213753486 \h </w:instrText>
        </w:r>
        <w:r>
          <w:rPr>
            <w:webHidden/>
          </w:rPr>
        </w:r>
        <w:r>
          <w:rPr>
            <w:webHidden/>
          </w:rPr>
          <w:fldChar w:fldCharType="separate"/>
        </w:r>
        <w:r>
          <w:rPr>
            <w:webHidden/>
          </w:rPr>
          <w:t>3</w:t>
        </w:r>
        <w:r>
          <w:rPr>
            <w:webHidden/>
          </w:rPr>
          <w:fldChar w:fldCharType="end"/>
        </w:r>
      </w:hyperlink>
    </w:p>
    <w:p w14:paraId="175B1F68" w14:textId="78F2D787" w:rsidR="00675C2E" w:rsidRDefault="00675C2E">
      <w:pPr>
        <w:pStyle w:val="TOC2"/>
        <w:rPr>
          <w:rFonts w:eastAsiaTheme="minorEastAsia"/>
          <w:color w:val="auto"/>
          <w:kern w:val="2"/>
          <w:sz w:val="24"/>
          <w:szCs w:val="24"/>
          <w:lang w:eastAsia="en-AU"/>
          <w14:ligatures w14:val="standardContextual"/>
        </w:rPr>
      </w:pPr>
      <w:hyperlink w:anchor="_Toc213753487" w:history="1">
        <w:r w:rsidRPr="00FB066D">
          <w:rPr>
            <w:rStyle w:val="Hyperlink"/>
          </w:rPr>
          <w:t>Classification level</w:t>
        </w:r>
        <w:r>
          <w:rPr>
            <w:webHidden/>
          </w:rPr>
          <w:tab/>
        </w:r>
        <w:r>
          <w:rPr>
            <w:webHidden/>
          </w:rPr>
          <w:fldChar w:fldCharType="begin"/>
        </w:r>
        <w:r>
          <w:rPr>
            <w:webHidden/>
          </w:rPr>
          <w:instrText xml:space="preserve"> PAGEREF _Toc213753487 \h </w:instrText>
        </w:r>
        <w:r>
          <w:rPr>
            <w:webHidden/>
          </w:rPr>
        </w:r>
        <w:r>
          <w:rPr>
            <w:webHidden/>
          </w:rPr>
          <w:fldChar w:fldCharType="separate"/>
        </w:r>
        <w:r>
          <w:rPr>
            <w:webHidden/>
          </w:rPr>
          <w:t>4</w:t>
        </w:r>
        <w:r>
          <w:rPr>
            <w:webHidden/>
          </w:rPr>
          <w:fldChar w:fldCharType="end"/>
        </w:r>
      </w:hyperlink>
    </w:p>
    <w:p w14:paraId="1DD0A656" w14:textId="0D8FBDCB" w:rsidR="00675C2E" w:rsidRDefault="00675C2E">
      <w:pPr>
        <w:pStyle w:val="TOC2"/>
        <w:rPr>
          <w:rFonts w:eastAsiaTheme="minorEastAsia"/>
          <w:color w:val="auto"/>
          <w:kern w:val="2"/>
          <w:sz w:val="24"/>
          <w:szCs w:val="24"/>
          <w:lang w:eastAsia="en-AU"/>
          <w14:ligatures w14:val="standardContextual"/>
        </w:rPr>
      </w:pPr>
      <w:hyperlink w:anchor="_Toc213753488" w:history="1">
        <w:r w:rsidRPr="00FB066D">
          <w:rPr>
            <w:rStyle w:val="Hyperlink"/>
          </w:rPr>
          <w:t>Care Management</w:t>
        </w:r>
        <w:r>
          <w:rPr>
            <w:webHidden/>
          </w:rPr>
          <w:tab/>
        </w:r>
        <w:r>
          <w:rPr>
            <w:webHidden/>
          </w:rPr>
          <w:fldChar w:fldCharType="begin"/>
        </w:r>
        <w:r>
          <w:rPr>
            <w:webHidden/>
          </w:rPr>
          <w:instrText xml:space="preserve"> PAGEREF _Toc213753488 \h </w:instrText>
        </w:r>
        <w:r>
          <w:rPr>
            <w:webHidden/>
          </w:rPr>
        </w:r>
        <w:r>
          <w:rPr>
            <w:webHidden/>
          </w:rPr>
          <w:fldChar w:fldCharType="separate"/>
        </w:r>
        <w:r>
          <w:rPr>
            <w:webHidden/>
          </w:rPr>
          <w:t>4</w:t>
        </w:r>
        <w:r>
          <w:rPr>
            <w:webHidden/>
          </w:rPr>
          <w:fldChar w:fldCharType="end"/>
        </w:r>
      </w:hyperlink>
    </w:p>
    <w:p w14:paraId="6889E4A4" w14:textId="26A1712F" w:rsidR="00675C2E" w:rsidRDefault="00675C2E">
      <w:pPr>
        <w:pStyle w:val="TOC2"/>
        <w:rPr>
          <w:rFonts w:eastAsiaTheme="minorEastAsia"/>
          <w:color w:val="auto"/>
          <w:kern w:val="2"/>
          <w:sz w:val="24"/>
          <w:szCs w:val="24"/>
          <w:lang w:eastAsia="en-AU"/>
          <w14:ligatures w14:val="standardContextual"/>
        </w:rPr>
      </w:pPr>
      <w:hyperlink w:anchor="_Toc213753489" w:history="1">
        <w:r w:rsidRPr="00FB066D">
          <w:rPr>
            <w:rStyle w:val="Hyperlink"/>
          </w:rPr>
          <w:t>Price for Common Services</w:t>
        </w:r>
        <w:r>
          <w:rPr>
            <w:webHidden/>
          </w:rPr>
          <w:tab/>
        </w:r>
        <w:r>
          <w:rPr>
            <w:webHidden/>
          </w:rPr>
          <w:fldChar w:fldCharType="begin"/>
        </w:r>
        <w:r>
          <w:rPr>
            <w:webHidden/>
          </w:rPr>
          <w:instrText xml:space="preserve"> PAGEREF _Toc213753489 \h </w:instrText>
        </w:r>
        <w:r>
          <w:rPr>
            <w:webHidden/>
          </w:rPr>
        </w:r>
        <w:r>
          <w:rPr>
            <w:webHidden/>
          </w:rPr>
          <w:fldChar w:fldCharType="separate"/>
        </w:r>
        <w:r>
          <w:rPr>
            <w:webHidden/>
          </w:rPr>
          <w:t>5</w:t>
        </w:r>
        <w:r>
          <w:rPr>
            <w:webHidden/>
          </w:rPr>
          <w:fldChar w:fldCharType="end"/>
        </w:r>
      </w:hyperlink>
    </w:p>
    <w:p w14:paraId="0D1558A6" w14:textId="3745A8A4" w:rsidR="00675C2E" w:rsidRDefault="00675C2E">
      <w:pPr>
        <w:pStyle w:val="TOC2"/>
        <w:rPr>
          <w:rFonts w:eastAsiaTheme="minorEastAsia"/>
          <w:color w:val="auto"/>
          <w:kern w:val="2"/>
          <w:sz w:val="24"/>
          <w:szCs w:val="24"/>
          <w:lang w:eastAsia="en-AU"/>
          <w14:ligatures w14:val="standardContextual"/>
        </w:rPr>
      </w:pPr>
      <w:hyperlink w:anchor="_Toc213753490" w:history="1">
        <w:r w:rsidRPr="00FB066D">
          <w:rPr>
            <w:rStyle w:val="Hyperlink"/>
          </w:rPr>
          <w:t>Other Costs</w:t>
        </w:r>
        <w:r>
          <w:rPr>
            <w:webHidden/>
          </w:rPr>
          <w:tab/>
        </w:r>
        <w:r>
          <w:rPr>
            <w:webHidden/>
          </w:rPr>
          <w:fldChar w:fldCharType="begin"/>
        </w:r>
        <w:r>
          <w:rPr>
            <w:webHidden/>
          </w:rPr>
          <w:instrText xml:space="preserve"> PAGEREF _Toc213753490 \h </w:instrText>
        </w:r>
        <w:r>
          <w:rPr>
            <w:webHidden/>
          </w:rPr>
        </w:r>
        <w:r>
          <w:rPr>
            <w:webHidden/>
          </w:rPr>
          <w:fldChar w:fldCharType="separate"/>
        </w:r>
        <w:r>
          <w:rPr>
            <w:webHidden/>
          </w:rPr>
          <w:t>5</w:t>
        </w:r>
        <w:r>
          <w:rPr>
            <w:webHidden/>
          </w:rPr>
          <w:fldChar w:fldCharType="end"/>
        </w:r>
      </w:hyperlink>
    </w:p>
    <w:p w14:paraId="06F68F75" w14:textId="2F014E0A" w:rsidR="00675C2E" w:rsidRDefault="00675C2E">
      <w:pPr>
        <w:pStyle w:val="TOC2"/>
        <w:rPr>
          <w:rFonts w:eastAsiaTheme="minorEastAsia"/>
          <w:color w:val="auto"/>
          <w:kern w:val="2"/>
          <w:sz w:val="24"/>
          <w:szCs w:val="24"/>
          <w:lang w:eastAsia="en-AU"/>
          <w14:ligatures w14:val="standardContextual"/>
        </w:rPr>
      </w:pPr>
      <w:hyperlink w:anchor="_Toc213753491" w:history="1">
        <w:r w:rsidRPr="00FB066D">
          <w:rPr>
            <w:rStyle w:val="Hyperlink"/>
          </w:rPr>
          <w:t>Full Price List</w:t>
        </w:r>
        <w:r>
          <w:rPr>
            <w:webHidden/>
          </w:rPr>
          <w:tab/>
        </w:r>
        <w:r>
          <w:rPr>
            <w:webHidden/>
          </w:rPr>
          <w:fldChar w:fldCharType="begin"/>
        </w:r>
        <w:r>
          <w:rPr>
            <w:webHidden/>
          </w:rPr>
          <w:instrText xml:space="preserve"> PAGEREF _Toc213753491 \h </w:instrText>
        </w:r>
        <w:r>
          <w:rPr>
            <w:webHidden/>
          </w:rPr>
        </w:r>
        <w:r>
          <w:rPr>
            <w:webHidden/>
          </w:rPr>
          <w:fldChar w:fldCharType="separate"/>
        </w:r>
        <w:r>
          <w:rPr>
            <w:webHidden/>
          </w:rPr>
          <w:t>6</w:t>
        </w:r>
        <w:r>
          <w:rPr>
            <w:webHidden/>
          </w:rPr>
          <w:fldChar w:fldCharType="end"/>
        </w:r>
      </w:hyperlink>
    </w:p>
    <w:p w14:paraId="3BEA22FE" w14:textId="1D6A51B2" w:rsidR="00675C2E" w:rsidRDefault="00675C2E">
      <w:pPr>
        <w:pStyle w:val="TOC2"/>
        <w:rPr>
          <w:rFonts w:eastAsiaTheme="minorEastAsia"/>
          <w:color w:val="auto"/>
          <w:kern w:val="2"/>
          <w:sz w:val="24"/>
          <w:szCs w:val="24"/>
          <w:lang w:eastAsia="en-AU"/>
          <w14:ligatures w14:val="standardContextual"/>
        </w:rPr>
      </w:pPr>
      <w:hyperlink w:anchor="_Toc213753492" w:history="1">
        <w:r w:rsidRPr="00FB066D">
          <w:rPr>
            <w:rStyle w:val="Hyperlink"/>
          </w:rPr>
          <w:t>Provider contact details</w:t>
        </w:r>
        <w:r>
          <w:rPr>
            <w:webHidden/>
          </w:rPr>
          <w:tab/>
        </w:r>
        <w:r>
          <w:rPr>
            <w:webHidden/>
          </w:rPr>
          <w:fldChar w:fldCharType="begin"/>
        </w:r>
        <w:r>
          <w:rPr>
            <w:webHidden/>
          </w:rPr>
          <w:instrText xml:space="preserve"> PAGEREF _Toc213753492 \h </w:instrText>
        </w:r>
        <w:r>
          <w:rPr>
            <w:webHidden/>
          </w:rPr>
        </w:r>
        <w:r>
          <w:rPr>
            <w:webHidden/>
          </w:rPr>
          <w:fldChar w:fldCharType="separate"/>
        </w:r>
        <w:r>
          <w:rPr>
            <w:webHidden/>
          </w:rPr>
          <w:t>6</w:t>
        </w:r>
        <w:r>
          <w:rPr>
            <w:webHidden/>
          </w:rPr>
          <w:fldChar w:fldCharType="end"/>
        </w:r>
      </w:hyperlink>
    </w:p>
    <w:p w14:paraId="204D398D" w14:textId="5A44DD71" w:rsidR="00675C2E" w:rsidRDefault="00675C2E">
      <w:pPr>
        <w:pStyle w:val="TOC2"/>
        <w:rPr>
          <w:rFonts w:eastAsiaTheme="minorEastAsia"/>
          <w:color w:val="auto"/>
          <w:kern w:val="2"/>
          <w:sz w:val="24"/>
          <w:szCs w:val="24"/>
          <w:lang w:eastAsia="en-AU"/>
          <w14:ligatures w14:val="standardContextual"/>
        </w:rPr>
      </w:pPr>
      <w:hyperlink w:anchor="_Toc213753493" w:history="1">
        <w:r w:rsidRPr="00FB066D">
          <w:rPr>
            <w:rStyle w:val="Hyperlink"/>
          </w:rPr>
          <w:t>Pricing Schedule Last Updated on [XX/XX/20XX]</w:t>
        </w:r>
        <w:r>
          <w:rPr>
            <w:webHidden/>
          </w:rPr>
          <w:tab/>
        </w:r>
        <w:r>
          <w:rPr>
            <w:webHidden/>
          </w:rPr>
          <w:fldChar w:fldCharType="begin"/>
        </w:r>
        <w:r>
          <w:rPr>
            <w:webHidden/>
          </w:rPr>
          <w:instrText xml:space="preserve"> PAGEREF _Toc213753493 \h </w:instrText>
        </w:r>
        <w:r>
          <w:rPr>
            <w:webHidden/>
          </w:rPr>
        </w:r>
        <w:r>
          <w:rPr>
            <w:webHidden/>
          </w:rPr>
          <w:fldChar w:fldCharType="separate"/>
        </w:r>
        <w:r>
          <w:rPr>
            <w:webHidden/>
          </w:rPr>
          <w:t>6</w:t>
        </w:r>
        <w:r>
          <w:rPr>
            <w:webHidden/>
          </w:rPr>
          <w:fldChar w:fldCharType="end"/>
        </w:r>
      </w:hyperlink>
    </w:p>
    <w:p w14:paraId="4DA59071" w14:textId="7C133C2D" w:rsidR="00675C2E" w:rsidRDefault="00675C2E">
      <w:pPr>
        <w:pStyle w:val="TOC1"/>
        <w:rPr>
          <w:rFonts w:eastAsiaTheme="minorEastAsia"/>
          <w:b w:val="0"/>
          <w:bCs w:val="0"/>
          <w:kern w:val="2"/>
          <w:sz w:val="24"/>
          <w:szCs w:val="24"/>
          <w:lang w:eastAsia="en-AU"/>
          <w14:ligatures w14:val="standardContextual"/>
        </w:rPr>
      </w:pPr>
      <w:hyperlink w:anchor="_Toc213753494" w:history="1">
        <w:r w:rsidRPr="00FB066D">
          <w:rPr>
            <w:rStyle w:val="Hyperlink"/>
          </w:rPr>
          <w:t>Pricing Schedule- Last Updated on 03/11/2025</w:t>
        </w:r>
        <w:r>
          <w:rPr>
            <w:webHidden/>
          </w:rPr>
          <w:tab/>
        </w:r>
        <w:r>
          <w:rPr>
            <w:webHidden/>
          </w:rPr>
          <w:fldChar w:fldCharType="begin"/>
        </w:r>
        <w:r>
          <w:rPr>
            <w:webHidden/>
          </w:rPr>
          <w:instrText xml:space="preserve"> PAGEREF _Toc213753494 \h </w:instrText>
        </w:r>
        <w:r>
          <w:rPr>
            <w:webHidden/>
          </w:rPr>
        </w:r>
        <w:r>
          <w:rPr>
            <w:webHidden/>
          </w:rPr>
          <w:fldChar w:fldCharType="separate"/>
        </w:r>
        <w:r>
          <w:rPr>
            <w:webHidden/>
          </w:rPr>
          <w:t>6</w:t>
        </w:r>
        <w:r>
          <w:rPr>
            <w:webHidden/>
          </w:rPr>
          <w:fldChar w:fldCharType="end"/>
        </w:r>
      </w:hyperlink>
    </w:p>
    <w:p w14:paraId="63A31E0F" w14:textId="4177F9F0" w:rsidR="00675C2E" w:rsidRDefault="00675C2E">
      <w:pPr>
        <w:pStyle w:val="TOC2"/>
        <w:rPr>
          <w:rFonts w:eastAsiaTheme="minorEastAsia"/>
          <w:color w:val="auto"/>
          <w:kern w:val="2"/>
          <w:sz w:val="24"/>
          <w:szCs w:val="24"/>
          <w:lang w:eastAsia="en-AU"/>
          <w14:ligatures w14:val="standardContextual"/>
        </w:rPr>
      </w:pPr>
      <w:hyperlink w:anchor="_Toc213753495" w:history="1">
        <w:r w:rsidRPr="00FB066D">
          <w:rPr>
            <w:rStyle w:val="Hyperlink"/>
          </w:rPr>
          <w:t>Approximate Home Care Package Amount</w:t>
        </w:r>
        <w:r>
          <w:rPr>
            <w:webHidden/>
          </w:rPr>
          <w:tab/>
        </w:r>
        <w:r>
          <w:rPr>
            <w:webHidden/>
          </w:rPr>
          <w:fldChar w:fldCharType="begin"/>
        </w:r>
        <w:r>
          <w:rPr>
            <w:webHidden/>
          </w:rPr>
          <w:instrText xml:space="preserve"> PAGEREF _Toc213753495 \h </w:instrText>
        </w:r>
        <w:r>
          <w:rPr>
            <w:webHidden/>
          </w:rPr>
        </w:r>
        <w:r>
          <w:rPr>
            <w:webHidden/>
          </w:rPr>
          <w:fldChar w:fldCharType="separate"/>
        </w:r>
        <w:r>
          <w:rPr>
            <w:webHidden/>
          </w:rPr>
          <w:t>7</w:t>
        </w:r>
        <w:r>
          <w:rPr>
            <w:webHidden/>
          </w:rPr>
          <w:fldChar w:fldCharType="end"/>
        </w:r>
      </w:hyperlink>
    </w:p>
    <w:p w14:paraId="03C50B95" w14:textId="7CDCE071" w:rsidR="00675C2E" w:rsidRDefault="00675C2E">
      <w:pPr>
        <w:pStyle w:val="TOC2"/>
        <w:rPr>
          <w:rFonts w:eastAsiaTheme="minorEastAsia"/>
          <w:color w:val="auto"/>
          <w:kern w:val="2"/>
          <w:sz w:val="24"/>
          <w:szCs w:val="24"/>
          <w:lang w:eastAsia="en-AU"/>
          <w14:ligatures w14:val="standardContextual"/>
        </w:rPr>
      </w:pPr>
      <w:hyperlink w:anchor="_Toc213753496" w:history="1">
        <w:r w:rsidRPr="00FB066D">
          <w:rPr>
            <w:rStyle w:val="Hyperlink"/>
          </w:rPr>
          <w:t>Care Management</w:t>
        </w:r>
        <w:r>
          <w:rPr>
            <w:webHidden/>
          </w:rPr>
          <w:tab/>
        </w:r>
        <w:r>
          <w:rPr>
            <w:webHidden/>
          </w:rPr>
          <w:fldChar w:fldCharType="begin"/>
        </w:r>
        <w:r>
          <w:rPr>
            <w:webHidden/>
          </w:rPr>
          <w:instrText xml:space="preserve"> PAGEREF _Toc213753496 \h </w:instrText>
        </w:r>
        <w:r>
          <w:rPr>
            <w:webHidden/>
          </w:rPr>
        </w:r>
        <w:r>
          <w:rPr>
            <w:webHidden/>
          </w:rPr>
          <w:fldChar w:fldCharType="separate"/>
        </w:r>
        <w:r>
          <w:rPr>
            <w:webHidden/>
          </w:rPr>
          <w:t>7</w:t>
        </w:r>
        <w:r>
          <w:rPr>
            <w:webHidden/>
          </w:rPr>
          <w:fldChar w:fldCharType="end"/>
        </w:r>
      </w:hyperlink>
    </w:p>
    <w:p w14:paraId="3959F659" w14:textId="22759431" w:rsidR="00675C2E" w:rsidRDefault="00675C2E">
      <w:pPr>
        <w:pStyle w:val="TOC2"/>
        <w:rPr>
          <w:rFonts w:eastAsiaTheme="minorEastAsia"/>
          <w:color w:val="auto"/>
          <w:kern w:val="2"/>
          <w:sz w:val="24"/>
          <w:szCs w:val="24"/>
          <w:lang w:eastAsia="en-AU"/>
          <w14:ligatures w14:val="standardContextual"/>
        </w:rPr>
      </w:pPr>
      <w:hyperlink w:anchor="_Toc213753497" w:history="1">
        <w:r w:rsidRPr="00FB066D">
          <w:rPr>
            <w:rStyle w:val="Hyperlink"/>
            <w:b/>
            <w:bCs/>
          </w:rPr>
          <w:t>Price for Common Services</w:t>
        </w:r>
        <w:r>
          <w:rPr>
            <w:webHidden/>
          </w:rPr>
          <w:tab/>
        </w:r>
        <w:r>
          <w:rPr>
            <w:webHidden/>
          </w:rPr>
          <w:fldChar w:fldCharType="begin"/>
        </w:r>
        <w:r>
          <w:rPr>
            <w:webHidden/>
          </w:rPr>
          <w:instrText xml:space="preserve"> PAGEREF _Toc213753497 \h </w:instrText>
        </w:r>
        <w:r>
          <w:rPr>
            <w:webHidden/>
          </w:rPr>
        </w:r>
        <w:r>
          <w:rPr>
            <w:webHidden/>
          </w:rPr>
          <w:fldChar w:fldCharType="separate"/>
        </w:r>
        <w:r>
          <w:rPr>
            <w:webHidden/>
          </w:rPr>
          <w:t>8</w:t>
        </w:r>
        <w:r>
          <w:rPr>
            <w:webHidden/>
          </w:rPr>
          <w:fldChar w:fldCharType="end"/>
        </w:r>
      </w:hyperlink>
    </w:p>
    <w:p w14:paraId="4B4C760B" w14:textId="3531B5F9" w:rsidR="00675C2E" w:rsidRDefault="00675C2E">
      <w:pPr>
        <w:pStyle w:val="TOC2"/>
        <w:rPr>
          <w:rFonts w:eastAsiaTheme="minorEastAsia"/>
          <w:color w:val="auto"/>
          <w:kern w:val="2"/>
          <w:sz w:val="24"/>
          <w:szCs w:val="24"/>
          <w:lang w:eastAsia="en-AU"/>
          <w14:ligatures w14:val="standardContextual"/>
        </w:rPr>
      </w:pPr>
      <w:hyperlink w:anchor="_Toc213753498" w:history="1">
        <w:r w:rsidRPr="00FB066D">
          <w:rPr>
            <w:rStyle w:val="Hyperlink"/>
          </w:rPr>
          <w:t>Full Price List</w:t>
        </w:r>
        <w:r>
          <w:rPr>
            <w:webHidden/>
          </w:rPr>
          <w:tab/>
        </w:r>
        <w:r>
          <w:rPr>
            <w:webHidden/>
          </w:rPr>
          <w:fldChar w:fldCharType="begin"/>
        </w:r>
        <w:r>
          <w:rPr>
            <w:webHidden/>
          </w:rPr>
          <w:instrText xml:space="preserve"> PAGEREF _Toc213753498 \h </w:instrText>
        </w:r>
        <w:r>
          <w:rPr>
            <w:webHidden/>
          </w:rPr>
        </w:r>
        <w:r>
          <w:rPr>
            <w:webHidden/>
          </w:rPr>
          <w:fldChar w:fldCharType="separate"/>
        </w:r>
        <w:r>
          <w:rPr>
            <w:webHidden/>
          </w:rPr>
          <w:t>9</w:t>
        </w:r>
        <w:r>
          <w:rPr>
            <w:webHidden/>
          </w:rPr>
          <w:fldChar w:fldCharType="end"/>
        </w:r>
      </w:hyperlink>
    </w:p>
    <w:p w14:paraId="4F59694C" w14:textId="6E108CFB" w:rsidR="00675C2E" w:rsidRDefault="00675C2E">
      <w:pPr>
        <w:pStyle w:val="TOC2"/>
        <w:rPr>
          <w:rFonts w:eastAsiaTheme="minorEastAsia"/>
          <w:color w:val="auto"/>
          <w:kern w:val="2"/>
          <w:sz w:val="24"/>
          <w:szCs w:val="24"/>
          <w:lang w:eastAsia="en-AU"/>
          <w14:ligatures w14:val="standardContextual"/>
        </w:rPr>
      </w:pPr>
      <w:hyperlink w:anchor="_Toc213753499" w:history="1">
        <w:r w:rsidRPr="00FB066D">
          <w:rPr>
            <w:rStyle w:val="Hyperlink"/>
          </w:rPr>
          <w:t>Our Contact Details</w:t>
        </w:r>
        <w:r>
          <w:rPr>
            <w:webHidden/>
          </w:rPr>
          <w:tab/>
        </w:r>
        <w:r>
          <w:rPr>
            <w:webHidden/>
          </w:rPr>
          <w:fldChar w:fldCharType="begin"/>
        </w:r>
        <w:r>
          <w:rPr>
            <w:webHidden/>
          </w:rPr>
          <w:instrText xml:space="preserve"> PAGEREF _Toc213753499 \h </w:instrText>
        </w:r>
        <w:r>
          <w:rPr>
            <w:webHidden/>
          </w:rPr>
        </w:r>
        <w:r>
          <w:rPr>
            <w:webHidden/>
          </w:rPr>
          <w:fldChar w:fldCharType="separate"/>
        </w:r>
        <w:r>
          <w:rPr>
            <w:webHidden/>
          </w:rPr>
          <w:t>9</w:t>
        </w:r>
        <w:r>
          <w:rPr>
            <w:webHidden/>
          </w:rPr>
          <w:fldChar w:fldCharType="end"/>
        </w:r>
      </w:hyperlink>
    </w:p>
    <w:p w14:paraId="76B0A695" w14:textId="342978A1" w:rsidR="00123903" w:rsidRDefault="00B0268B" w:rsidP="00123903">
      <w:pPr>
        <w:rPr>
          <w:rStyle w:val="Hyperlink"/>
          <w:rFonts w:ascii="Calibri" w:eastAsia="Times New Roman" w:hAnsi="Calibri" w:cs="Arial"/>
          <w:b/>
          <w:noProof/>
        </w:rPr>
      </w:pPr>
      <w:r w:rsidRPr="008E3690">
        <w:rPr>
          <w:rStyle w:val="Hyperlink"/>
          <w:rFonts w:ascii="Calibri" w:eastAsia="Times New Roman" w:hAnsi="Calibri" w:cs="Arial"/>
          <w:b/>
          <w:noProof/>
          <w:color w:val="auto"/>
          <w:lang w:eastAsia="ja-JP"/>
        </w:rPr>
        <w:fldChar w:fldCharType="end"/>
      </w:r>
    </w:p>
    <w:p w14:paraId="52CD7435" w14:textId="77777777" w:rsidR="00123903" w:rsidRDefault="00123903">
      <w:pPr>
        <w:rPr>
          <w:rStyle w:val="Hyperlink"/>
          <w:rFonts w:ascii="Calibri" w:eastAsia="Times New Roman" w:hAnsi="Calibri" w:cs="Arial"/>
          <w:b/>
          <w:noProof/>
        </w:rPr>
      </w:pPr>
      <w:r>
        <w:rPr>
          <w:rStyle w:val="Hyperlink"/>
          <w:rFonts w:ascii="Calibri" w:eastAsia="Times New Roman" w:hAnsi="Calibri" w:cs="Arial"/>
          <w:b/>
          <w:noProof/>
        </w:rPr>
        <w:br w:type="page"/>
      </w:r>
    </w:p>
    <w:p w14:paraId="78DBB6B7" w14:textId="570CD125" w:rsidR="00723EC1" w:rsidRPr="00AE79E9" w:rsidRDefault="00494D0B" w:rsidP="00B15BAC">
      <w:pPr>
        <w:pStyle w:val="Style1"/>
        <w:spacing w:before="480" w:after="360"/>
        <w:jc w:val="left"/>
        <w:rPr>
          <w:color w:val="C00000"/>
          <w:sz w:val="32"/>
          <w:szCs w:val="32"/>
        </w:rPr>
      </w:pPr>
      <w:bookmarkStart w:id="0" w:name="_Toc213753484"/>
      <w:r>
        <w:rPr>
          <w:color w:val="C00000"/>
          <w:sz w:val="32"/>
          <w:szCs w:val="32"/>
        </w:rPr>
        <w:lastRenderedPageBreak/>
        <w:t>Pricing Schedule Definitions</w:t>
      </w:r>
      <w:bookmarkEnd w:id="0"/>
      <w:r w:rsidR="00723EC1" w:rsidRPr="00AE79E9">
        <w:rPr>
          <w:color w:val="C00000"/>
          <w:sz w:val="32"/>
          <w:szCs w:val="32"/>
        </w:rPr>
        <w:t xml:space="preserve"> </w:t>
      </w:r>
    </w:p>
    <w:p w14:paraId="48A14C28" w14:textId="333ABEE9" w:rsidR="00494D0B" w:rsidRPr="008F4873" w:rsidRDefault="008F4873" w:rsidP="008F4873">
      <w:pPr>
        <w:rPr>
          <w:rFonts w:asciiTheme="majorHAnsi" w:hAnsiTheme="majorHAnsi" w:cstheme="majorHAnsi"/>
          <w:sz w:val="20"/>
          <w:szCs w:val="20"/>
        </w:rPr>
      </w:pPr>
      <w:r w:rsidRPr="008F4873">
        <w:rPr>
          <w:rFonts w:asciiTheme="majorHAnsi" w:hAnsiTheme="majorHAnsi" w:cstheme="majorHAnsi"/>
          <w:sz w:val="20"/>
          <w:szCs w:val="20"/>
        </w:rPr>
        <w:t>This section should be read in conjunction with the Pricing Schedule (the next section of this document).</w:t>
      </w:r>
      <w:r w:rsidRPr="008F4873">
        <w:rPr>
          <w:rFonts w:asciiTheme="majorHAnsi" w:hAnsiTheme="majorHAnsi" w:cstheme="majorHAnsi"/>
          <w:sz w:val="20"/>
          <w:szCs w:val="20"/>
        </w:rPr>
        <w:br/>
      </w:r>
      <w:r w:rsidRPr="008F4873">
        <w:rPr>
          <w:rFonts w:asciiTheme="majorHAnsi" w:hAnsiTheme="majorHAnsi" w:cstheme="majorHAnsi"/>
          <w:sz w:val="20"/>
          <w:szCs w:val="20"/>
        </w:rPr>
        <w:br/>
        <w:t>These definitions provide further explanation and a standardised definition against each element of the Schedule to help people understand Support at Home pricing information. People will see this information on the My Aged Care website.</w:t>
      </w:r>
      <w:r w:rsidRPr="008F4873">
        <w:rPr>
          <w:rFonts w:asciiTheme="majorHAnsi" w:hAnsiTheme="majorHAnsi" w:cstheme="majorHAnsi"/>
          <w:sz w:val="20"/>
          <w:szCs w:val="20"/>
        </w:rPr>
        <w:br/>
      </w:r>
      <w:r w:rsidRPr="008F4873">
        <w:rPr>
          <w:rFonts w:asciiTheme="majorHAnsi" w:hAnsiTheme="majorHAnsi" w:cstheme="majorHAnsi"/>
          <w:sz w:val="20"/>
          <w:szCs w:val="20"/>
        </w:rPr>
        <w:br/>
        <w:t>These definitions have been thoroughly tested with older Australians and their families to ensure they are easy to understand.</w:t>
      </w:r>
      <w:r w:rsidRPr="008F4873">
        <w:rPr>
          <w:rFonts w:asciiTheme="majorHAnsi" w:hAnsiTheme="majorHAnsi" w:cstheme="majorHAnsi"/>
          <w:sz w:val="20"/>
          <w:szCs w:val="20"/>
        </w:rPr>
        <w:br/>
      </w:r>
      <w:r w:rsidRPr="008F4873">
        <w:rPr>
          <w:rFonts w:asciiTheme="majorHAnsi" w:hAnsiTheme="majorHAnsi" w:cstheme="majorHAnsi"/>
          <w:sz w:val="20"/>
          <w:szCs w:val="20"/>
        </w:rPr>
        <w:br/>
        <w:t>The following headings correspond to each element within the Schedule, and the associated definition is outlined below.</w:t>
      </w:r>
      <w:r w:rsidRPr="008F4873">
        <w:rPr>
          <w:rFonts w:asciiTheme="majorHAnsi" w:hAnsiTheme="majorHAnsi" w:cstheme="majorHAnsi"/>
          <w:sz w:val="20"/>
          <w:szCs w:val="20"/>
        </w:rPr>
        <w:br/>
      </w:r>
      <w:r w:rsidRPr="008F4873">
        <w:rPr>
          <w:rFonts w:asciiTheme="majorHAnsi" w:hAnsiTheme="majorHAnsi" w:cstheme="majorHAnsi"/>
          <w:sz w:val="20"/>
          <w:szCs w:val="20"/>
        </w:rPr>
        <w:br/>
        <w:t>For further information, go to My Aged Care, or call 1800 200 422.</w:t>
      </w:r>
    </w:p>
    <w:p w14:paraId="18D984AD" w14:textId="77777777" w:rsidR="00356AF1" w:rsidRPr="00EB7344" w:rsidRDefault="00356AF1" w:rsidP="00494D0B">
      <w:pPr>
        <w:spacing w:before="120" w:after="120" w:line="264" w:lineRule="auto"/>
        <w:jc w:val="both"/>
        <w:rPr>
          <w:rFonts w:asciiTheme="majorHAnsi" w:hAnsiTheme="majorHAnsi" w:cstheme="majorHAnsi"/>
        </w:rPr>
      </w:pPr>
    </w:p>
    <w:p w14:paraId="2BB3CF6D" w14:textId="77777777" w:rsidR="00494D0B" w:rsidRPr="00494D0B" w:rsidRDefault="00494D0B" w:rsidP="00494D0B">
      <w:pPr>
        <w:pStyle w:val="Style2"/>
        <w:spacing w:before="360"/>
      </w:pPr>
      <w:bookmarkStart w:id="1" w:name="_Toc213753485"/>
      <w:r w:rsidRPr="00494D0B">
        <w:t>Provider Information about Service Delivery and Pricing</w:t>
      </w:r>
      <w:bookmarkEnd w:id="1"/>
    </w:p>
    <w:p w14:paraId="5D6A904F" w14:textId="41F4D10D" w:rsidR="004650F1" w:rsidRPr="0043105D" w:rsidRDefault="00494D0B" w:rsidP="00356AF1">
      <w:pPr>
        <w:spacing w:before="120" w:after="120" w:line="264" w:lineRule="auto"/>
        <w:jc w:val="both"/>
        <w:rPr>
          <w:rFonts w:asciiTheme="majorHAnsi" w:hAnsiTheme="majorHAnsi" w:cstheme="majorHAnsi"/>
          <w:sz w:val="20"/>
          <w:szCs w:val="20"/>
        </w:rPr>
      </w:pPr>
      <w:r w:rsidRPr="0043105D">
        <w:rPr>
          <w:rFonts w:asciiTheme="majorHAnsi" w:hAnsiTheme="majorHAnsi" w:cstheme="majorHAnsi"/>
          <w:sz w:val="20"/>
          <w:szCs w:val="20"/>
        </w:rPr>
        <w:t xml:space="preserve">This is information about how the </w:t>
      </w:r>
      <w:r w:rsidR="004650F1" w:rsidRPr="0043105D">
        <w:rPr>
          <w:rFonts w:asciiTheme="majorHAnsi" w:hAnsiTheme="majorHAnsi" w:cstheme="majorHAnsi"/>
          <w:sz w:val="20"/>
          <w:szCs w:val="20"/>
        </w:rPr>
        <w:t>p</w:t>
      </w:r>
      <w:r w:rsidRPr="0043105D">
        <w:rPr>
          <w:rFonts w:asciiTheme="majorHAnsi" w:hAnsiTheme="majorHAnsi" w:cstheme="majorHAnsi"/>
          <w:sz w:val="20"/>
          <w:szCs w:val="20"/>
        </w:rPr>
        <w:t>rovider can deliver services to you. This includes whether services are delivered by their own staff</w:t>
      </w:r>
      <w:r w:rsidR="00326D61" w:rsidRPr="0043105D">
        <w:rPr>
          <w:rFonts w:asciiTheme="majorHAnsi" w:hAnsiTheme="majorHAnsi" w:cstheme="majorHAnsi"/>
          <w:sz w:val="20"/>
          <w:szCs w:val="20"/>
        </w:rPr>
        <w:t xml:space="preserve"> or</w:t>
      </w:r>
      <w:r w:rsidRPr="0043105D">
        <w:rPr>
          <w:rFonts w:asciiTheme="majorHAnsi" w:hAnsiTheme="majorHAnsi" w:cstheme="majorHAnsi"/>
          <w:sz w:val="20"/>
          <w:szCs w:val="20"/>
        </w:rPr>
        <w:t xml:space="preserve"> subcontracted through another provider and if you can choose who you would like to receive your services from. There may be information about the values of the service provider, the different services they offer, and new ways they can deliver services.</w:t>
      </w:r>
    </w:p>
    <w:p w14:paraId="162A9F27" w14:textId="77777777" w:rsidR="00356AF1" w:rsidRPr="00356AF1" w:rsidRDefault="00356AF1" w:rsidP="00356AF1">
      <w:pPr>
        <w:spacing w:before="120" w:after="120" w:line="264" w:lineRule="auto"/>
        <w:jc w:val="both"/>
        <w:rPr>
          <w:rFonts w:asciiTheme="majorHAnsi" w:hAnsiTheme="majorHAnsi" w:cstheme="majorHAnsi"/>
        </w:rPr>
      </w:pPr>
    </w:p>
    <w:p w14:paraId="17EDAE9F" w14:textId="482CF700" w:rsidR="00494D0B" w:rsidRPr="00494D0B" w:rsidRDefault="008F4873" w:rsidP="00494D0B">
      <w:pPr>
        <w:pStyle w:val="Style2"/>
        <w:spacing w:before="360"/>
      </w:pPr>
      <w:bookmarkStart w:id="2" w:name="_Toc213753486"/>
      <w:r>
        <w:t>Support at Home Program Funding</w:t>
      </w:r>
      <w:bookmarkEnd w:id="2"/>
    </w:p>
    <w:p w14:paraId="4690C617" w14:textId="3B0C4390" w:rsidR="00472122" w:rsidRPr="00472122" w:rsidRDefault="00472122" w:rsidP="008F4873">
      <w:pPr>
        <w:spacing w:before="180" w:after="180" w:line="266" w:lineRule="auto"/>
        <w:rPr>
          <w:b/>
          <w:sz w:val="20"/>
          <w:szCs w:val="20"/>
        </w:rPr>
      </w:pPr>
      <w:r w:rsidRPr="00472122">
        <w:rPr>
          <w:sz w:val="20"/>
          <w:szCs w:val="20"/>
        </w:rPr>
        <w:t>This is the approximate amount paid by the Australian Government to your Support at Home provider for your care. All costs will be taken out of your overall budget. These figures are rounded.</w:t>
      </w:r>
    </w:p>
    <w:p w14:paraId="1D5981B2" w14:textId="10CA93B2" w:rsidR="008F4873" w:rsidRPr="00472122" w:rsidRDefault="008F4873" w:rsidP="008F4873">
      <w:pPr>
        <w:spacing w:before="180" w:after="180" w:line="266" w:lineRule="auto"/>
        <w:rPr>
          <w:rFonts w:asciiTheme="majorHAnsi" w:hAnsiTheme="majorHAnsi" w:cstheme="majorHAnsi"/>
          <w:sz w:val="20"/>
          <w:szCs w:val="20"/>
          <w:lang w:val="en"/>
        </w:rPr>
      </w:pPr>
      <w:r w:rsidRPr="00472122">
        <w:rPr>
          <w:b/>
          <w:sz w:val="20"/>
          <w:szCs w:val="20"/>
        </w:rPr>
        <w:t>Under the Aged Care Act 2024, you will be required to make contributions to the cost of your care:</w:t>
      </w:r>
      <w:r w:rsidRPr="00472122">
        <w:rPr>
          <w:b/>
          <w:sz w:val="20"/>
          <w:szCs w:val="20"/>
        </w:rPr>
        <w:br/>
      </w:r>
      <w:r w:rsidRPr="00472122">
        <w:rPr>
          <w:b/>
          <w:sz w:val="20"/>
          <w:szCs w:val="20"/>
        </w:rPr>
        <w:br/>
      </w:r>
      <w:r w:rsidRPr="00472122">
        <w:rPr>
          <w:sz w:val="20"/>
          <w:szCs w:val="20"/>
        </w:rPr>
        <w:t>1. Co-Contribution (Mandatory): All older people receiving Support at Home services are required to make a co-contribution to the cost of their care. This is a mandatory contribution set by the Government and replaces the former Basic Daily Fee. The amount is determined by the Government and may vary based on your classification level. Hardship exemptions may apply in certain circumstances. For further information about co-contributions, visit the My Aged Care website or call 1800 200 422.</w:t>
      </w:r>
      <w:r w:rsidRPr="00472122">
        <w:rPr>
          <w:sz w:val="20"/>
          <w:szCs w:val="20"/>
        </w:rPr>
        <w:br/>
      </w:r>
      <w:r w:rsidRPr="00472122">
        <w:rPr>
          <w:sz w:val="20"/>
          <w:szCs w:val="20"/>
        </w:rPr>
        <w:br/>
        <w:t>2. Income-Tested Care Fee (Means-Tested): Depending on your income and assets, you may also be required to pay an Income-Tested Care Fee. The provider does not set this fee and must collect it for the Government if it applies. It does not apply to full-age pensioners. Further information, including a fee estimator tool, is available on the My Aged Care website or by calling 1800 200 422.</w:t>
      </w:r>
      <w:r w:rsidRPr="00472122">
        <w:rPr>
          <w:sz w:val="20"/>
          <w:szCs w:val="20"/>
        </w:rPr>
        <w:br/>
      </w:r>
      <w:r w:rsidRPr="00472122">
        <w:rPr>
          <w:sz w:val="20"/>
          <w:szCs w:val="20"/>
        </w:rPr>
        <w:br/>
        <w:t>The Government may provide extra funding if you are eligible for any supplements. Supplements available in the Support at Home Program include dementia and cognition; veteran (with a mental health condition relating to their service), oxygen, enteral feeding, viability (for those living in a rural or remote area), and hardship.</w:t>
      </w:r>
    </w:p>
    <w:p w14:paraId="72F9D3FC" w14:textId="77777777" w:rsidR="00356AF1" w:rsidRPr="00356AF1" w:rsidRDefault="00356AF1" w:rsidP="00F02A86">
      <w:pPr>
        <w:spacing w:before="180" w:after="180" w:line="266" w:lineRule="auto"/>
        <w:jc w:val="both"/>
        <w:rPr>
          <w:rFonts w:asciiTheme="majorHAnsi" w:hAnsiTheme="majorHAnsi" w:cstheme="majorHAnsi"/>
          <w:lang w:val="en"/>
        </w:rPr>
      </w:pPr>
    </w:p>
    <w:p w14:paraId="60FCC1BA" w14:textId="17A039F2" w:rsidR="004650F1" w:rsidRPr="00472122" w:rsidRDefault="00472122" w:rsidP="004650F1">
      <w:pPr>
        <w:pStyle w:val="Style2"/>
        <w:spacing w:before="360"/>
      </w:pPr>
      <w:bookmarkStart w:id="3" w:name="_Toc213753487"/>
      <w:bookmarkStart w:id="4" w:name="_Hlk73332685"/>
      <w:r>
        <w:lastRenderedPageBreak/>
        <w:t>Classification level</w:t>
      </w:r>
      <w:bookmarkEnd w:id="3"/>
    </w:p>
    <w:bookmarkEnd w:id="4"/>
    <w:p w14:paraId="21811DA3" w14:textId="77777777" w:rsidR="00472122" w:rsidRPr="00223D2E" w:rsidRDefault="00472122" w:rsidP="00472122">
      <w:pPr>
        <w:rPr>
          <w:rFonts w:ascii="Calibri" w:hAnsi="Calibri" w:cs="Calibri"/>
        </w:rPr>
      </w:pPr>
      <w:r w:rsidRPr="00223D2E">
        <w:rPr>
          <w:rFonts w:ascii="Calibri" w:hAnsi="Calibri" w:cs="Calibri"/>
        </w:rPr>
        <w:t>There are eight classification levels in the Support at Home Program to help meet different levels of care needs. Broadly, they are:</w:t>
      </w:r>
      <w:r w:rsidRPr="00223D2E">
        <w:rPr>
          <w:rFonts w:ascii="Calibri" w:hAnsi="Calibri" w:cs="Calibri"/>
        </w:rPr>
        <w:br/>
      </w:r>
    </w:p>
    <w:p w14:paraId="715AB839" w14:textId="77777777" w:rsidR="00472122" w:rsidRPr="00223D2E" w:rsidRDefault="00472122" w:rsidP="00472122">
      <w:pPr>
        <w:pStyle w:val="ListBullet"/>
        <w:tabs>
          <w:tab w:val="num" w:pos="360"/>
        </w:tabs>
        <w:ind w:left="360" w:hanging="360"/>
        <w:rPr>
          <w:rFonts w:cs="Calibri"/>
        </w:rPr>
      </w:pPr>
      <w:r w:rsidRPr="00223D2E">
        <w:rPr>
          <w:rFonts w:cs="Calibri"/>
        </w:rPr>
        <w:t>Classification 1: for people with basic care needs</w:t>
      </w:r>
    </w:p>
    <w:p w14:paraId="405A63E2" w14:textId="77777777" w:rsidR="00472122" w:rsidRPr="00223D2E" w:rsidRDefault="00472122" w:rsidP="00472122">
      <w:pPr>
        <w:pStyle w:val="ListBullet"/>
        <w:tabs>
          <w:tab w:val="num" w:pos="360"/>
        </w:tabs>
        <w:ind w:left="360" w:hanging="360"/>
        <w:rPr>
          <w:rFonts w:cs="Calibri"/>
        </w:rPr>
      </w:pPr>
      <w:r w:rsidRPr="00223D2E">
        <w:rPr>
          <w:rFonts w:cs="Calibri"/>
        </w:rPr>
        <w:t>Classification 2: for people with low-level care needs</w:t>
      </w:r>
    </w:p>
    <w:p w14:paraId="66B6B4A2" w14:textId="77777777" w:rsidR="00472122" w:rsidRPr="00223D2E" w:rsidRDefault="00472122" w:rsidP="00472122">
      <w:pPr>
        <w:pStyle w:val="ListBullet"/>
        <w:tabs>
          <w:tab w:val="num" w:pos="360"/>
        </w:tabs>
        <w:ind w:left="360" w:hanging="360"/>
        <w:rPr>
          <w:rFonts w:cs="Calibri"/>
        </w:rPr>
      </w:pPr>
      <w:r w:rsidRPr="00223D2E">
        <w:rPr>
          <w:rFonts w:cs="Calibri"/>
        </w:rPr>
        <w:t>Classification 3: for people with low to intermediate care needs</w:t>
      </w:r>
    </w:p>
    <w:p w14:paraId="0A3C9B66" w14:textId="77777777" w:rsidR="00472122" w:rsidRPr="00223D2E" w:rsidRDefault="00472122" w:rsidP="00472122">
      <w:pPr>
        <w:pStyle w:val="ListBullet"/>
        <w:tabs>
          <w:tab w:val="num" w:pos="360"/>
        </w:tabs>
        <w:ind w:left="360" w:hanging="360"/>
        <w:rPr>
          <w:rFonts w:cs="Calibri"/>
        </w:rPr>
      </w:pPr>
      <w:r w:rsidRPr="00223D2E">
        <w:rPr>
          <w:rFonts w:cs="Calibri"/>
        </w:rPr>
        <w:t>Classification 4: for people with intermediate care needs</w:t>
      </w:r>
    </w:p>
    <w:p w14:paraId="522244C9" w14:textId="77777777" w:rsidR="00472122" w:rsidRPr="00223D2E" w:rsidRDefault="00472122" w:rsidP="00472122">
      <w:pPr>
        <w:pStyle w:val="ListBullet"/>
        <w:tabs>
          <w:tab w:val="num" w:pos="360"/>
        </w:tabs>
        <w:ind w:left="360" w:hanging="360"/>
        <w:rPr>
          <w:rFonts w:cs="Calibri"/>
        </w:rPr>
      </w:pPr>
      <w:r w:rsidRPr="00223D2E">
        <w:rPr>
          <w:rFonts w:cs="Calibri"/>
        </w:rPr>
        <w:t>Classification 5: for people with intermediate to high care needs</w:t>
      </w:r>
    </w:p>
    <w:p w14:paraId="07B5BDB9" w14:textId="77777777" w:rsidR="00472122" w:rsidRPr="00223D2E" w:rsidRDefault="00472122" w:rsidP="00472122">
      <w:pPr>
        <w:pStyle w:val="ListBullet"/>
        <w:tabs>
          <w:tab w:val="num" w:pos="360"/>
        </w:tabs>
        <w:ind w:left="360" w:hanging="360"/>
        <w:rPr>
          <w:rFonts w:cs="Calibri"/>
        </w:rPr>
      </w:pPr>
      <w:r w:rsidRPr="00223D2E">
        <w:rPr>
          <w:rFonts w:cs="Calibri"/>
        </w:rPr>
        <w:t>Classification 6: for people with high-level care needs</w:t>
      </w:r>
    </w:p>
    <w:p w14:paraId="623C087E" w14:textId="77777777" w:rsidR="00472122" w:rsidRPr="00223D2E" w:rsidRDefault="00472122" w:rsidP="00472122">
      <w:pPr>
        <w:pStyle w:val="ListBullet"/>
        <w:tabs>
          <w:tab w:val="num" w:pos="360"/>
        </w:tabs>
        <w:ind w:left="360" w:hanging="360"/>
        <w:rPr>
          <w:rFonts w:cs="Calibri"/>
        </w:rPr>
      </w:pPr>
      <w:r w:rsidRPr="00223D2E">
        <w:rPr>
          <w:rFonts w:cs="Calibri"/>
        </w:rPr>
        <w:t>Classification 7: for people with very high-level care needs</w:t>
      </w:r>
    </w:p>
    <w:p w14:paraId="41003FDB" w14:textId="09177480" w:rsidR="004650F1" w:rsidRPr="0043105D" w:rsidRDefault="00472122" w:rsidP="004650F1">
      <w:pPr>
        <w:pStyle w:val="ListBullet"/>
        <w:tabs>
          <w:tab w:val="num" w:pos="360"/>
        </w:tabs>
        <w:ind w:left="360" w:hanging="360"/>
        <w:rPr>
          <w:rFonts w:cs="Calibri"/>
        </w:rPr>
      </w:pPr>
      <w:r w:rsidRPr="00223D2E">
        <w:rPr>
          <w:rFonts w:cs="Calibri"/>
        </w:rPr>
        <w:t>Classification 8: for people with the most complex and intensive care needs</w:t>
      </w:r>
    </w:p>
    <w:p w14:paraId="5B27BC0A" w14:textId="77777777" w:rsidR="009A0995" w:rsidRPr="009A0995" w:rsidRDefault="009A0995" w:rsidP="009A0995">
      <w:pPr>
        <w:pStyle w:val="Style2"/>
        <w:spacing w:before="360"/>
      </w:pPr>
      <w:bookmarkStart w:id="5" w:name="_Toc213753488"/>
      <w:r w:rsidRPr="009A0995">
        <w:t>Care Management</w:t>
      </w:r>
      <w:bookmarkEnd w:id="5"/>
    </w:p>
    <w:p w14:paraId="1DD7EDD6" w14:textId="77777777" w:rsidR="00472122" w:rsidRPr="00472122" w:rsidRDefault="00472122" w:rsidP="00472122">
      <w:pPr>
        <w:rPr>
          <w:sz w:val="20"/>
          <w:szCs w:val="20"/>
        </w:rPr>
      </w:pPr>
      <w:r w:rsidRPr="00472122">
        <w:rPr>
          <w:sz w:val="20"/>
          <w:szCs w:val="20"/>
        </w:rPr>
        <w:t>Care management is an essential key component of every Support at Home arrangement. It ensures you receive the appropriate level of support in a way that meets your current and future care needs. It should ensure there is no overlap, over-servicing or mismanagement of services.</w:t>
      </w:r>
      <w:r w:rsidRPr="00472122">
        <w:rPr>
          <w:sz w:val="20"/>
          <w:szCs w:val="20"/>
        </w:rPr>
        <w:br/>
      </w:r>
      <w:r w:rsidRPr="00472122">
        <w:rPr>
          <w:sz w:val="20"/>
          <w:szCs w:val="20"/>
        </w:rPr>
        <w:br/>
        <w:t>Care management may include:</w:t>
      </w:r>
      <w:r w:rsidRPr="00472122">
        <w:rPr>
          <w:sz w:val="20"/>
          <w:szCs w:val="20"/>
        </w:rPr>
        <w:br/>
      </w:r>
    </w:p>
    <w:p w14:paraId="7FCBEF99" w14:textId="77777777" w:rsidR="00472122" w:rsidRPr="00472122" w:rsidRDefault="00472122" w:rsidP="00472122">
      <w:pPr>
        <w:pStyle w:val="ListBullet"/>
        <w:tabs>
          <w:tab w:val="num" w:pos="360"/>
        </w:tabs>
        <w:ind w:left="360" w:hanging="360"/>
        <w:rPr>
          <w:sz w:val="20"/>
          <w:szCs w:val="20"/>
        </w:rPr>
      </w:pPr>
      <w:r w:rsidRPr="00472122">
        <w:rPr>
          <w:sz w:val="20"/>
          <w:szCs w:val="20"/>
        </w:rPr>
        <w:t>Reviewing your Support at Home Agreement (an Agreement between you and your provider detailing the services you will access) and Care Plan (a Plan designed by you and your provider to ensure the services you access help you achieve your goals)</w:t>
      </w:r>
    </w:p>
    <w:p w14:paraId="4DB3BE03" w14:textId="77777777" w:rsidR="00472122" w:rsidRPr="00472122" w:rsidRDefault="00472122" w:rsidP="00472122">
      <w:pPr>
        <w:pStyle w:val="ListBullet"/>
        <w:tabs>
          <w:tab w:val="num" w:pos="360"/>
        </w:tabs>
        <w:ind w:left="360" w:hanging="360"/>
        <w:rPr>
          <w:sz w:val="20"/>
          <w:szCs w:val="20"/>
        </w:rPr>
      </w:pPr>
      <w:r w:rsidRPr="00472122">
        <w:rPr>
          <w:sz w:val="20"/>
          <w:szCs w:val="20"/>
        </w:rPr>
        <w:t>Coordination and scheduling of services</w:t>
      </w:r>
    </w:p>
    <w:p w14:paraId="038D55A1" w14:textId="77777777" w:rsidR="00472122" w:rsidRPr="00472122" w:rsidRDefault="00472122" w:rsidP="00472122">
      <w:pPr>
        <w:pStyle w:val="ListBullet"/>
        <w:tabs>
          <w:tab w:val="num" w:pos="360"/>
        </w:tabs>
        <w:ind w:left="360" w:hanging="360"/>
        <w:rPr>
          <w:sz w:val="20"/>
          <w:szCs w:val="20"/>
        </w:rPr>
      </w:pPr>
      <w:r w:rsidRPr="00472122">
        <w:rPr>
          <w:sz w:val="20"/>
          <w:szCs w:val="20"/>
        </w:rPr>
        <w:t>Ensuring your care is aligned with other supports</w:t>
      </w:r>
    </w:p>
    <w:p w14:paraId="601AC17A" w14:textId="77777777" w:rsidR="00472122" w:rsidRPr="00472122" w:rsidRDefault="00472122" w:rsidP="00472122">
      <w:pPr>
        <w:pStyle w:val="ListBullet"/>
        <w:tabs>
          <w:tab w:val="num" w:pos="360"/>
        </w:tabs>
        <w:ind w:left="360" w:hanging="360"/>
        <w:rPr>
          <w:sz w:val="20"/>
          <w:szCs w:val="20"/>
        </w:rPr>
      </w:pPr>
      <w:r w:rsidRPr="00472122">
        <w:rPr>
          <w:sz w:val="20"/>
          <w:szCs w:val="20"/>
        </w:rPr>
        <w:t>Providing a point-of-contact for you or your support network</w:t>
      </w:r>
    </w:p>
    <w:p w14:paraId="7D7D43CD" w14:textId="77777777" w:rsidR="00472122" w:rsidRPr="00472122" w:rsidRDefault="00472122" w:rsidP="00472122">
      <w:pPr>
        <w:pStyle w:val="ListBullet"/>
        <w:tabs>
          <w:tab w:val="num" w:pos="360"/>
        </w:tabs>
        <w:ind w:left="360" w:hanging="360"/>
        <w:rPr>
          <w:sz w:val="20"/>
          <w:szCs w:val="20"/>
        </w:rPr>
      </w:pPr>
      <w:r w:rsidRPr="00472122">
        <w:rPr>
          <w:sz w:val="20"/>
          <w:szCs w:val="20"/>
        </w:rPr>
        <w:t>Ensuring the care you receive is respectful of your culture</w:t>
      </w:r>
    </w:p>
    <w:p w14:paraId="499F118C" w14:textId="77777777" w:rsidR="00472122" w:rsidRPr="00472122" w:rsidRDefault="00472122" w:rsidP="00472122">
      <w:pPr>
        <w:pStyle w:val="ListBullet"/>
        <w:tabs>
          <w:tab w:val="num" w:pos="360"/>
        </w:tabs>
        <w:ind w:left="360" w:hanging="360"/>
        <w:rPr>
          <w:sz w:val="20"/>
          <w:szCs w:val="20"/>
        </w:rPr>
      </w:pPr>
      <w:r w:rsidRPr="00472122">
        <w:rPr>
          <w:sz w:val="20"/>
          <w:szCs w:val="20"/>
        </w:rPr>
        <w:t>Identifying and addressing risks to your safety</w:t>
      </w:r>
    </w:p>
    <w:p w14:paraId="76710E49" w14:textId="51C8E767" w:rsidR="00472122" w:rsidRDefault="00472122" w:rsidP="00472122">
      <w:r w:rsidRPr="00472122">
        <w:rPr>
          <w:sz w:val="20"/>
          <w:szCs w:val="20"/>
        </w:rPr>
        <w:br/>
        <w:t>Care management may be provided in different ways, including face-to-face or via phone or email.</w:t>
      </w:r>
      <w:r w:rsidRPr="00472122">
        <w:rPr>
          <w:sz w:val="20"/>
          <w:szCs w:val="20"/>
        </w:rPr>
        <w:br/>
      </w:r>
      <w:r w:rsidRPr="00472122">
        <w:rPr>
          <w:sz w:val="20"/>
          <w:szCs w:val="20"/>
        </w:rPr>
        <w:br/>
        <w:t>Under the Aged Care Act 2024, the Care Management Charge is capped at 10% of your approved budget</w:t>
      </w:r>
      <w:r>
        <w:rPr>
          <w:sz w:val="20"/>
          <w:szCs w:val="20"/>
        </w:rPr>
        <w:t xml:space="preserve"> and is paid directly to the provider</w:t>
      </w:r>
      <w:r>
        <w:br/>
      </w:r>
      <w:r>
        <w:br/>
      </w:r>
      <w:r w:rsidRPr="00472122">
        <w:rPr>
          <w:sz w:val="20"/>
          <w:szCs w:val="20"/>
        </w:rPr>
        <w:t>For further information, see the 'Approach to care management' definition or speak with the provider.</w:t>
      </w:r>
    </w:p>
    <w:p w14:paraId="30844655" w14:textId="77777777" w:rsidR="009A0995" w:rsidRPr="009A0995" w:rsidRDefault="009A0995" w:rsidP="009A0995">
      <w:pPr>
        <w:spacing w:before="120" w:after="120" w:line="264" w:lineRule="auto"/>
        <w:jc w:val="both"/>
        <w:rPr>
          <w:rFonts w:asciiTheme="majorHAnsi" w:hAnsiTheme="majorHAnsi" w:cstheme="majorHAnsi"/>
          <w:b/>
          <w:bCs/>
        </w:rPr>
      </w:pPr>
      <w:r w:rsidRPr="009A0995">
        <w:rPr>
          <w:rFonts w:asciiTheme="majorHAnsi" w:hAnsiTheme="majorHAnsi" w:cstheme="majorHAnsi"/>
          <w:b/>
          <w:bCs/>
        </w:rPr>
        <w:t>Approach to care management</w:t>
      </w:r>
    </w:p>
    <w:p w14:paraId="755AFD71" w14:textId="77777777" w:rsidR="00472122" w:rsidRPr="00472122" w:rsidRDefault="00472122" w:rsidP="00472122">
      <w:pPr>
        <w:rPr>
          <w:sz w:val="20"/>
          <w:szCs w:val="20"/>
        </w:rPr>
      </w:pPr>
      <w:r w:rsidRPr="00472122">
        <w:rPr>
          <w:sz w:val="20"/>
          <w:szCs w:val="20"/>
        </w:rPr>
        <w:t>Information about the provider's approach to care management includes what they offer and how they charge for it. Some providers may let you choose an independent care manager or let you manage some of your own services.</w:t>
      </w:r>
    </w:p>
    <w:p w14:paraId="3A680611" w14:textId="77777777" w:rsidR="009A0995" w:rsidRDefault="009A0995" w:rsidP="009A0995">
      <w:pPr>
        <w:spacing w:before="120" w:after="120" w:line="264" w:lineRule="auto"/>
        <w:jc w:val="both"/>
        <w:rPr>
          <w:rFonts w:asciiTheme="majorHAnsi" w:hAnsiTheme="majorHAnsi" w:cstheme="majorHAnsi"/>
          <w:b/>
          <w:bCs/>
        </w:rPr>
      </w:pPr>
      <w:r w:rsidRPr="009A0995">
        <w:rPr>
          <w:rFonts w:asciiTheme="majorHAnsi" w:hAnsiTheme="majorHAnsi" w:cstheme="majorHAnsi"/>
          <w:b/>
          <w:bCs/>
        </w:rPr>
        <w:t>Fully managed by the provider</w:t>
      </w:r>
    </w:p>
    <w:p w14:paraId="79D59B0C" w14:textId="3D171AB2" w:rsidR="009A0995" w:rsidRPr="0043105D" w:rsidRDefault="009A0995" w:rsidP="009A0995">
      <w:pPr>
        <w:spacing w:before="120" w:after="120" w:line="264" w:lineRule="auto"/>
        <w:jc w:val="both"/>
        <w:rPr>
          <w:rFonts w:asciiTheme="majorHAnsi" w:hAnsiTheme="majorHAnsi" w:cstheme="majorHAnsi"/>
          <w:sz w:val="20"/>
          <w:szCs w:val="20"/>
        </w:rPr>
      </w:pPr>
      <w:r w:rsidRPr="0043105D">
        <w:rPr>
          <w:rFonts w:asciiTheme="majorHAnsi" w:hAnsiTheme="majorHAnsi" w:cstheme="majorHAnsi"/>
          <w:sz w:val="20"/>
          <w:szCs w:val="20"/>
        </w:rPr>
        <w:lastRenderedPageBreak/>
        <w:t>This is the fortnightly cost and the approximate number of hours where your provider is fully responsible for care management. These services may be provided in different ways, including face-to-face or via phone or email. For further information, speak with the provider.</w:t>
      </w:r>
    </w:p>
    <w:p w14:paraId="12AA0F21" w14:textId="77777777" w:rsidR="009A0995" w:rsidRPr="009A0995" w:rsidRDefault="009A0995" w:rsidP="009A0995">
      <w:pPr>
        <w:spacing w:before="120" w:after="120" w:line="264" w:lineRule="auto"/>
        <w:jc w:val="both"/>
        <w:rPr>
          <w:rFonts w:asciiTheme="majorHAnsi" w:hAnsiTheme="majorHAnsi" w:cstheme="majorHAnsi"/>
          <w:b/>
          <w:bCs/>
        </w:rPr>
      </w:pPr>
      <w:r w:rsidRPr="009A0995">
        <w:rPr>
          <w:rFonts w:asciiTheme="majorHAnsi" w:hAnsiTheme="majorHAnsi" w:cstheme="majorHAnsi"/>
          <w:b/>
          <w:bCs/>
        </w:rPr>
        <w:t>Self-managed by you</w:t>
      </w:r>
    </w:p>
    <w:p w14:paraId="7A384CA2" w14:textId="0D7B1419" w:rsidR="00356AF1" w:rsidRPr="0043105D" w:rsidRDefault="009A0995" w:rsidP="009A0995">
      <w:pPr>
        <w:spacing w:before="120" w:after="120" w:line="264" w:lineRule="auto"/>
        <w:jc w:val="both"/>
        <w:rPr>
          <w:rFonts w:asciiTheme="majorHAnsi" w:hAnsiTheme="majorHAnsi" w:cstheme="majorHAnsi"/>
          <w:sz w:val="20"/>
          <w:szCs w:val="20"/>
        </w:rPr>
      </w:pPr>
      <w:r w:rsidRPr="0043105D">
        <w:rPr>
          <w:rFonts w:asciiTheme="majorHAnsi" w:hAnsiTheme="majorHAnsi" w:cstheme="majorHAnsi"/>
          <w:sz w:val="20"/>
          <w:szCs w:val="20"/>
        </w:rPr>
        <w:t>If you decide to self-manage, your provider will still undertake some care management. For example, an annual review of your Home Care Agreement and Care Plan. This is the fortnightly cost and an approximate number of hours to do this. For further information, speak with the provider</w:t>
      </w:r>
      <w:r w:rsidR="0043105D">
        <w:rPr>
          <w:rFonts w:asciiTheme="majorHAnsi" w:hAnsiTheme="majorHAnsi" w:cstheme="majorHAnsi"/>
          <w:sz w:val="20"/>
          <w:szCs w:val="20"/>
        </w:rPr>
        <w:t xml:space="preserve"> to see if they offer self-managed help.</w:t>
      </w:r>
    </w:p>
    <w:p w14:paraId="760289E8" w14:textId="77777777" w:rsidR="009A0995" w:rsidRPr="009A0995" w:rsidRDefault="009A0995" w:rsidP="009A0995">
      <w:pPr>
        <w:pStyle w:val="Style2"/>
        <w:spacing w:before="360"/>
      </w:pPr>
      <w:bookmarkStart w:id="6" w:name="_Toc213753489"/>
      <w:r w:rsidRPr="009A0995">
        <w:t>Price for Common Services</w:t>
      </w:r>
      <w:bookmarkEnd w:id="6"/>
    </w:p>
    <w:p w14:paraId="65E481AF" w14:textId="77777777" w:rsidR="00660F9A" w:rsidRPr="00660F9A" w:rsidRDefault="00660F9A" w:rsidP="00660F9A">
      <w:pPr>
        <w:rPr>
          <w:sz w:val="20"/>
          <w:szCs w:val="20"/>
        </w:rPr>
      </w:pPr>
      <w:r w:rsidRPr="00660F9A">
        <w:rPr>
          <w:sz w:val="20"/>
          <w:szCs w:val="20"/>
        </w:rPr>
        <w:t>These are common services that you may be able to access through the Support at Home Program. For information on other services offered, access the provider's full-price list or contact them directly.</w:t>
      </w:r>
      <w:r w:rsidRPr="00660F9A">
        <w:rPr>
          <w:sz w:val="20"/>
          <w:szCs w:val="20"/>
        </w:rPr>
        <w:br/>
      </w:r>
      <w:r w:rsidRPr="00660F9A">
        <w:rPr>
          <w:sz w:val="20"/>
          <w:szCs w:val="20"/>
        </w:rPr>
        <w:br/>
        <w:t>Standard hours can be considered as Monday to Friday, 6 am to 6 pm.</w:t>
      </w:r>
      <w:r w:rsidRPr="00660F9A">
        <w:rPr>
          <w:sz w:val="20"/>
          <w:szCs w:val="20"/>
        </w:rPr>
        <w:br/>
      </w:r>
      <w:r w:rsidRPr="00660F9A">
        <w:rPr>
          <w:sz w:val="20"/>
          <w:szCs w:val="20"/>
        </w:rPr>
        <w:br/>
        <w:t>How the provider delivers services refers to whether the provider uses its own staff, the staff of other service providers, or whether they include both in delivering their services.</w:t>
      </w:r>
    </w:p>
    <w:p w14:paraId="051DD811" w14:textId="0FA10DF2" w:rsidR="009A0995" w:rsidRPr="009A0995" w:rsidRDefault="009A0995" w:rsidP="00660F9A">
      <w:pPr>
        <w:spacing w:before="120" w:after="120" w:line="264" w:lineRule="auto"/>
        <w:jc w:val="both"/>
        <w:rPr>
          <w:rFonts w:asciiTheme="majorHAnsi" w:hAnsiTheme="majorHAnsi" w:cstheme="majorHAnsi"/>
        </w:rPr>
      </w:pPr>
    </w:p>
    <w:p w14:paraId="64F6ABE3" w14:textId="77777777" w:rsidR="009A0995" w:rsidRPr="008405FE" w:rsidRDefault="009A0995" w:rsidP="008405FE">
      <w:pPr>
        <w:spacing w:before="120" w:after="120" w:line="264" w:lineRule="auto"/>
        <w:jc w:val="both"/>
        <w:rPr>
          <w:rFonts w:asciiTheme="majorHAnsi" w:hAnsiTheme="majorHAnsi" w:cstheme="majorHAnsi"/>
          <w:b/>
          <w:bCs/>
        </w:rPr>
      </w:pPr>
      <w:r w:rsidRPr="008405FE">
        <w:rPr>
          <w:rFonts w:asciiTheme="majorHAnsi" w:hAnsiTheme="majorHAnsi" w:cstheme="majorHAnsi"/>
          <w:b/>
          <w:bCs/>
        </w:rPr>
        <w:t>Personal care</w:t>
      </w:r>
    </w:p>
    <w:p w14:paraId="662D1324" w14:textId="21AC63FA" w:rsidR="009A0995" w:rsidRPr="009A0995" w:rsidRDefault="009A0995" w:rsidP="008405FE">
      <w:pPr>
        <w:spacing w:before="120" w:after="120" w:line="264" w:lineRule="auto"/>
        <w:jc w:val="both"/>
        <w:rPr>
          <w:rFonts w:asciiTheme="majorHAnsi" w:hAnsiTheme="majorHAnsi" w:cstheme="majorHAnsi"/>
        </w:rPr>
      </w:pPr>
      <w:r w:rsidRPr="009A0995">
        <w:rPr>
          <w:rFonts w:asciiTheme="majorHAnsi" w:hAnsiTheme="majorHAnsi" w:cstheme="majorHAnsi"/>
        </w:rPr>
        <w:t>Personal care services may include help with bathing</w:t>
      </w:r>
      <w:r w:rsidR="00326D61">
        <w:rPr>
          <w:rFonts w:asciiTheme="majorHAnsi" w:hAnsiTheme="majorHAnsi" w:cstheme="majorHAnsi"/>
        </w:rPr>
        <w:t>,</w:t>
      </w:r>
      <w:r w:rsidRPr="009A0995">
        <w:rPr>
          <w:rFonts w:asciiTheme="majorHAnsi" w:hAnsiTheme="majorHAnsi" w:cstheme="majorHAnsi"/>
        </w:rPr>
        <w:t xml:space="preserve"> showering</w:t>
      </w:r>
      <w:r w:rsidR="00326D61">
        <w:rPr>
          <w:rFonts w:asciiTheme="majorHAnsi" w:hAnsiTheme="majorHAnsi" w:cstheme="majorHAnsi"/>
        </w:rPr>
        <w:t>,</w:t>
      </w:r>
      <w:r w:rsidRPr="009A0995">
        <w:rPr>
          <w:rFonts w:asciiTheme="majorHAnsi" w:hAnsiTheme="majorHAnsi" w:cstheme="majorHAnsi"/>
        </w:rPr>
        <w:t xml:space="preserve"> toileting</w:t>
      </w:r>
      <w:r w:rsidR="00326D61">
        <w:rPr>
          <w:rFonts w:asciiTheme="majorHAnsi" w:hAnsiTheme="majorHAnsi" w:cstheme="majorHAnsi"/>
        </w:rPr>
        <w:t xml:space="preserve">, </w:t>
      </w:r>
      <w:r w:rsidRPr="009A0995">
        <w:rPr>
          <w:rFonts w:asciiTheme="majorHAnsi" w:hAnsiTheme="majorHAnsi" w:cstheme="majorHAnsi"/>
        </w:rPr>
        <w:t>dressing/undressing</w:t>
      </w:r>
      <w:r w:rsidR="00326D61">
        <w:rPr>
          <w:rFonts w:asciiTheme="majorHAnsi" w:hAnsiTheme="majorHAnsi" w:cstheme="majorHAnsi"/>
        </w:rPr>
        <w:t>,</w:t>
      </w:r>
      <w:r w:rsidRPr="009A0995">
        <w:rPr>
          <w:rFonts w:asciiTheme="majorHAnsi" w:hAnsiTheme="majorHAnsi" w:cstheme="majorHAnsi"/>
        </w:rPr>
        <w:t xml:space="preserve"> getting in and out of bed</w:t>
      </w:r>
      <w:r w:rsidR="00326D61">
        <w:rPr>
          <w:rFonts w:asciiTheme="majorHAnsi" w:hAnsiTheme="majorHAnsi" w:cstheme="majorHAnsi"/>
        </w:rPr>
        <w:t>,</w:t>
      </w:r>
      <w:r w:rsidRPr="009A0995">
        <w:rPr>
          <w:rFonts w:asciiTheme="majorHAnsi" w:hAnsiTheme="majorHAnsi" w:cstheme="majorHAnsi"/>
        </w:rPr>
        <w:t xml:space="preserve"> washing and drying hair</w:t>
      </w:r>
      <w:r w:rsidR="00326D61">
        <w:rPr>
          <w:rFonts w:asciiTheme="majorHAnsi" w:hAnsiTheme="majorHAnsi" w:cstheme="majorHAnsi"/>
        </w:rPr>
        <w:t>,</w:t>
      </w:r>
      <w:r w:rsidRPr="009A0995">
        <w:rPr>
          <w:rFonts w:asciiTheme="majorHAnsi" w:hAnsiTheme="majorHAnsi" w:cstheme="majorHAnsi"/>
        </w:rPr>
        <w:t xml:space="preserve"> shaving</w:t>
      </w:r>
      <w:r w:rsidR="00326D61">
        <w:rPr>
          <w:rFonts w:asciiTheme="majorHAnsi" w:hAnsiTheme="majorHAnsi" w:cstheme="majorHAnsi"/>
        </w:rPr>
        <w:t>,</w:t>
      </w:r>
      <w:r w:rsidRPr="009A0995">
        <w:rPr>
          <w:rFonts w:asciiTheme="majorHAnsi" w:hAnsiTheme="majorHAnsi" w:cstheme="majorHAnsi"/>
        </w:rPr>
        <w:t xml:space="preserve"> and reminding you to take your medication.</w:t>
      </w:r>
    </w:p>
    <w:p w14:paraId="6A442757" w14:textId="77777777" w:rsidR="009A0995" w:rsidRPr="008405FE" w:rsidRDefault="009A0995" w:rsidP="008405FE">
      <w:pPr>
        <w:spacing w:before="120" w:after="120" w:line="264" w:lineRule="auto"/>
        <w:jc w:val="both"/>
        <w:rPr>
          <w:rFonts w:asciiTheme="majorHAnsi" w:hAnsiTheme="majorHAnsi" w:cstheme="majorHAnsi"/>
          <w:b/>
          <w:bCs/>
        </w:rPr>
      </w:pPr>
      <w:r w:rsidRPr="008405FE">
        <w:rPr>
          <w:rFonts w:asciiTheme="majorHAnsi" w:hAnsiTheme="majorHAnsi" w:cstheme="majorHAnsi"/>
          <w:b/>
          <w:bCs/>
        </w:rPr>
        <w:t>Nursing</w:t>
      </w:r>
    </w:p>
    <w:p w14:paraId="53A61796" w14:textId="15114F04" w:rsidR="009A0995" w:rsidRPr="00660F9A" w:rsidRDefault="009A0995" w:rsidP="008405FE">
      <w:pPr>
        <w:spacing w:before="120" w:after="120" w:line="264" w:lineRule="auto"/>
        <w:jc w:val="both"/>
        <w:rPr>
          <w:rFonts w:asciiTheme="majorHAnsi" w:hAnsiTheme="majorHAnsi" w:cstheme="majorHAnsi"/>
          <w:sz w:val="20"/>
          <w:szCs w:val="20"/>
        </w:rPr>
      </w:pPr>
      <w:r w:rsidRPr="00660F9A">
        <w:rPr>
          <w:rFonts w:asciiTheme="majorHAnsi" w:hAnsiTheme="majorHAnsi" w:cstheme="majorHAnsi"/>
          <w:sz w:val="20"/>
          <w:szCs w:val="20"/>
        </w:rPr>
        <w:t>Nursing services may include wound care and management</w:t>
      </w:r>
      <w:r w:rsidR="00326D61" w:rsidRPr="00660F9A">
        <w:rPr>
          <w:rFonts w:asciiTheme="majorHAnsi" w:hAnsiTheme="majorHAnsi" w:cstheme="majorHAnsi"/>
          <w:sz w:val="20"/>
          <w:szCs w:val="20"/>
        </w:rPr>
        <w:t>,</w:t>
      </w:r>
      <w:r w:rsidRPr="00660F9A">
        <w:rPr>
          <w:rFonts w:asciiTheme="majorHAnsi" w:hAnsiTheme="majorHAnsi" w:cstheme="majorHAnsi"/>
          <w:sz w:val="20"/>
          <w:szCs w:val="20"/>
        </w:rPr>
        <w:t xml:space="preserve"> medication administration</w:t>
      </w:r>
      <w:r w:rsidR="00326D61" w:rsidRPr="00660F9A">
        <w:rPr>
          <w:rFonts w:asciiTheme="majorHAnsi" w:hAnsiTheme="majorHAnsi" w:cstheme="majorHAnsi"/>
          <w:sz w:val="20"/>
          <w:szCs w:val="20"/>
        </w:rPr>
        <w:t>,</w:t>
      </w:r>
      <w:r w:rsidRPr="00660F9A">
        <w:rPr>
          <w:rFonts w:asciiTheme="majorHAnsi" w:hAnsiTheme="majorHAnsi" w:cstheme="majorHAnsi"/>
          <w:sz w:val="20"/>
          <w:szCs w:val="20"/>
        </w:rPr>
        <w:t xml:space="preserve"> such as assisting you </w:t>
      </w:r>
      <w:r w:rsidR="00326D61" w:rsidRPr="00660F9A">
        <w:rPr>
          <w:rFonts w:asciiTheme="majorHAnsi" w:hAnsiTheme="majorHAnsi" w:cstheme="majorHAnsi"/>
          <w:sz w:val="20"/>
          <w:szCs w:val="20"/>
        </w:rPr>
        <w:t>in taking</w:t>
      </w:r>
      <w:r w:rsidRPr="00660F9A">
        <w:rPr>
          <w:rFonts w:asciiTheme="majorHAnsi" w:hAnsiTheme="majorHAnsi" w:cstheme="majorHAnsi"/>
          <w:sz w:val="20"/>
          <w:szCs w:val="20"/>
        </w:rPr>
        <w:t xml:space="preserve"> medication</w:t>
      </w:r>
      <w:r w:rsidR="00326D61" w:rsidRPr="00660F9A">
        <w:rPr>
          <w:rFonts w:asciiTheme="majorHAnsi" w:hAnsiTheme="majorHAnsi" w:cstheme="majorHAnsi"/>
          <w:sz w:val="20"/>
          <w:szCs w:val="20"/>
        </w:rPr>
        <w:t>,</w:t>
      </w:r>
      <w:r w:rsidRPr="00660F9A">
        <w:rPr>
          <w:rFonts w:asciiTheme="majorHAnsi" w:hAnsiTheme="majorHAnsi" w:cstheme="majorHAnsi"/>
          <w:sz w:val="20"/>
          <w:szCs w:val="20"/>
        </w:rPr>
        <w:t xml:space="preserve"> general health and other assessments</w:t>
      </w:r>
      <w:r w:rsidR="00326D61" w:rsidRPr="00660F9A">
        <w:rPr>
          <w:rFonts w:asciiTheme="majorHAnsi" w:hAnsiTheme="majorHAnsi" w:cstheme="majorHAnsi"/>
          <w:sz w:val="20"/>
          <w:szCs w:val="20"/>
        </w:rPr>
        <w:t>,</w:t>
      </w:r>
      <w:r w:rsidRPr="00660F9A">
        <w:rPr>
          <w:rFonts w:asciiTheme="majorHAnsi" w:hAnsiTheme="majorHAnsi" w:cstheme="majorHAnsi"/>
          <w:sz w:val="20"/>
          <w:szCs w:val="20"/>
        </w:rPr>
        <w:t xml:space="preserve"> certain medical tests</w:t>
      </w:r>
      <w:r w:rsidR="00326D61" w:rsidRPr="00660F9A">
        <w:rPr>
          <w:rFonts w:asciiTheme="majorHAnsi" w:hAnsiTheme="majorHAnsi" w:cstheme="majorHAnsi"/>
          <w:sz w:val="20"/>
          <w:szCs w:val="20"/>
        </w:rPr>
        <w:t>,</w:t>
      </w:r>
      <w:r w:rsidRPr="00660F9A">
        <w:rPr>
          <w:rFonts w:asciiTheme="majorHAnsi" w:hAnsiTheme="majorHAnsi" w:cstheme="majorHAnsi"/>
          <w:sz w:val="20"/>
          <w:szCs w:val="20"/>
        </w:rPr>
        <w:t xml:space="preserve"> including blood pressure</w:t>
      </w:r>
      <w:r w:rsidR="00326D61" w:rsidRPr="00660F9A">
        <w:rPr>
          <w:rFonts w:asciiTheme="majorHAnsi" w:hAnsiTheme="majorHAnsi" w:cstheme="majorHAnsi"/>
          <w:sz w:val="20"/>
          <w:szCs w:val="20"/>
        </w:rPr>
        <w:t>,</w:t>
      </w:r>
      <w:r w:rsidRPr="00660F9A">
        <w:rPr>
          <w:rFonts w:asciiTheme="majorHAnsi" w:hAnsiTheme="majorHAnsi" w:cstheme="majorHAnsi"/>
          <w:sz w:val="20"/>
          <w:szCs w:val="20"/>
        </w:rPr>
        <w:t xml:space="preserve"> and support with dementia. This does not include the price for goods such as bandages, dressings and continence aids where required.</w:t>
      </w:r>
    </w:p>
    <w:p w14:paraId="25E3AD4F" w14:textId="77777777" w:rsidR="009A0995" w:rsidRPr="00660F9A" w:rsidRDefault="009A0995" w:rsidP="008405FE">
      <w:pPr>
        <w:spacing w:before="120" w:after="120" w:line="264" w:lineRule="auto"/>
        <w:jc w:val="both"/>
        <w:rPr>
          <w:rFonts w:asciiTheme="majorHAnsi" w:hAnsiTheme="majorHAnsi" w:cstheme="majorHAnsi"/>
          <w:sz w:val="20"/>
          <w:szCs w:val="20"/>
        </w:rPr>
      </w:pPr>
      <w:r w:rsidRPr="00660F9A">
        <w:rPr>
          <w:rFonts w:asciiTheme="majorHAnsi" w:hAnsiTheme="majorHAnsi" w:cstheme="majorHAnsi"/>
          <w:sz w:val="20"/>
          <w:szCs w:val="20"/>
        </w:rPr>
        <w:t>The costs shown are for nursing services delivered by a Registered Nurse. The provider may offer to deliver nursing services by other levels of nurses (e.g. an Enrolled Nurse), which may have a different cost per hour.</w:t>
      </w:r>
    </w:p>
    <w:p w14:paraId="2A7C850B" w14:textId="77777777" w:rsidR="009A0995" w:rsidRPr="008405FE" w:rsidRDefault="009A0995" w:rsidP="008405FE">
      <w:pPr>
        <w:spacing w:before="120" w:after="120" w:line="264" w:lineRule="auto"/>
        <w:jc w:val="both"/>
        <w:rPr>
          <w:rFonts w:asciiTheme="majorHAnsi" w:hAnsiTheme="majorHAnsi" w:cstheme="majorHAnsi"/>
          <w:b/>
          <w:bCs/>
        </w:rPr>
      </w:pPr>
      <w:r w:rsidRPr="008405FE">
        <w:rPr>
          <w:rFonts w:asciiTheme="majorHAnsi" w:hAnsiTheme="majorHAnsi" w:cstheme="majorHAnsi"/>
          <w:b/>
          <w:bCs/>
        </w:rPr>
        <w:t>Cleaning and household tasks</w:t>
      </w:r>
    </w:p>
    <w:p w14:paraId="0608CC91" w14:textId="035837B4" w:rsidR="009A0995" w:rsidRPr="00660F9A" w:rsidRDefault="009A0995" w:rsidP="008405FE">
      <w:pPr>
        <w:spacing w:before="120" w:after="120" w:line="264" w:lineRule="auto"/>
        <w:jc w:val="both"/>
        <w:rPr>
          <w:rFonts w:asciiTheme="majorHAnsi" w:hAnsiTheme="majorHAnsi" w:cstheme="majorHAnsi"/>
          <w:sz w:val="20"/>
          <w:szCs w:val="20"/>
        </w:rPr>
      </w:pPr>
      <w:r w:rsidRPr="00660F9A">
        <w:rPr>
          <w:rFonts w:asciiTheme="majorHAnsi" w:hAnsiTheme="majorHAnsi" w:cstheme="majorHAnsi"/>
          <w:sz w:val="20"/>
          <w:szCs w:val="20"/>
        </w:rPr>
        <w:t>Cleaning and household tasks may include help with making beds</w:t>
      </w:r>
      <w:r w:rsidR="00326D61" w:rsidRPr="00660F9A">
        <w:rPr>
          <w:rFonts w:asciiTheme="majorHAnsi" w:hAnsiTheme="majorHAnsi" w:cstheme="majorHAnsi"/>
          <w:sz w:val="20"/>
          <w:szCs w:val="20"/>
        </w:rPr>
        <w:t xml:space="preserve">, </w:t>
      </w:r>
      <w:r w:rsidRPr="00660F9A">
        <w:rPr>
          <w:rFonts w:asciiTheme="majorHAnsi" w:hAnsiTheme="majorHAnsi" w:cstheme="majorHAnsi"/>
          <w:sz w:val="20"/>
          <w:szCs w:val="20"/>
        </w:rPr>
        <w:t>ironing</w:t>
      </w:r>
      <w:r w:rsidR="00326D61" w:rsidRPr="00660F9A">
        <w:rPr>
          <w:rFonts w:asciiTheme="majorHAnsi" w:hAnsiTheme="majorHAnsi" w:cstheme="majorHAnsi"/>
          <w:sz w:val="20"/>
          <w:szCs w:val="20"/>
        </w:rPr>
        <w:t>,</w:t>
      </w:r>
      <w:r w:rsidRPr="00660F9A">
        <w:rPr>
          <w:rFonts w:asciiTheme="majorHAnsi" w:hAnsiTheme="majorHAnsi" w:cstheme="majorHAnsi"/>
          <w:sz w:val="20"/>
          <w:szCs w:val="20"/>
        </w:rPr>
        <w:t xml:space="preserve"> laundry</w:t>
      </w:r>
      <w:r w:rsidR="00326D61" w:rsidRPr="00660F9A">
        <w:rPr>
          <w:rFonts w:asciiTheme="majorHAnsi" w:hAnsiTheme="majorHAnsi" w:cstheme="majorHAnsi"/>
          <w:sz w:val="20"/>
          <w:szCs w:val="20"/>
        </w:rPr>
        <w:t>,</w:t>
      </w:r>
      <w:r w:rsidRPr="00660F9A">
        <w:rPr>
          <w:rFonts w:asciiTheme="majorHAnsi" w:hAnsiTheme="majorHAnsi" w:cstheme="majorHAnsi"/>
          <w:sz w:val="20"/>
          <w:szCs w:val="20"/>
        </w:rPr>
        <w:t xml:space="preserve"> dusting</w:t>
      </w:r>
      <w:r w:rsidR="00326D61" w:rsidRPr="00660F9A">
        <w:rPr>
          <w:rFonts w:asciiTheme="majorHAnsi" w:hAnsiTheme="majorHAnsi" w:cstheme="majorHAnsi"/>
          <w:sz w:val="20"/>
          <w:szCs w:val="20"/>
        </w:rPr>
        <w:t>,</w:t>
      </w:r>
      <w:r w:rsidRPr="00660F9A">
        <w:rPr>
          <w:rFonts w:asciiTheme="majorHAnsi" w:hAnsiTheme="majorHAnsi" w:cstheme="majorHAnsi"/>
          <w:sz w:val="20"/>
          <w:szCs w:val="20"/>
        </w:rPr>
        <w:t xml:space="preserve"> vacuuming</w:t>
      </w:r>
      <w:r w:rsidR="00326D61" w:rsidRPr="00660F9A">
        <w:rPr>
          <w:rFonts w:asciiTheme="majorHAnsi" w:hAnsiTheme="majorHAnsi" w:cstheme="majorHAnsi"/>
          <w:sz w:val="20"/>
          <w:szCs w:val="20"/>
        </w:rPr>
        <w:t>,</w:t>
      </w:r>
      <w:r w:rsidRPr="00660F9A">
        <w:rPr>
          <w:rFonts w:asciiTheme="majorHAnsi" w:hAnsiTheme="majorHAnsi" w:cstheme="majorHAnsi"/>
          <w:sz w:val="20"/>
          <w:szCs w:val="20"/>
        </w:rPr>
        <w:t xml:space="preserve"> and mopping.</w:t>
      </w:r>
    </w:p>
    <w:p w14:paraId="1A9C9ACA" w14:textId="77777777" w:rsidR="009A0995" w:rsidRPr="008405FE" w:rsidRDefault="009A0995" w:rsidP="008405FE">
      <w:pPr>
        <w:spacing w:before="120" w:after="120" w:line="264" w:lineRule="auto"/>
        <w:jc w:val="both"/>
        <w:rPr>
          <w:rFonts w:asciiTheme="majorHAnsi" w:hAnsiTheme="majorHAnsi" w:cstheme="majorHAnsi"/>
          <w:b/>
          <w:bCs/>
        </w:rPr>
      </w:pPr>
      <w:r w:rsidRPr="008405FE">
        <w:rPr>
          <w:rFonts w:asciiTheme="majorHAnsi" w:hAnsiTheme="majorHAnsi" w:cstheme="majorHAnsi"/>
          <w:b/>
          <w:bCs/>
        </w:rPr>
        <w:t>Light gardening</w:t>
      </w:r>
    </w:p>
    <w:p w14:paraId="04EAEF22" w14:textId="3F61C676" w:rsidR="009A0995" w:rsidRPr="00660F9A" w:rsidRDefault="009A0995" w:rsidP="008405FE">
      <w:pPr>
        <w:spacing w:before="120" w:after="120" w:line="264" w:lineRule="auto"/>
        <w:jc w:val="both"/>
        <w:rPr>
          <w:rFonts w:asciiTheme="majorHAnsi" w:hAnsiTheme="majorHAnsi" w:cstheme="majorHAnsi"/>
          <w:sz w:val="20"/>
          <w:szCs w:val="20"/>
        </w:rPr>
      </w:pPr>
      <w:r w:rsidRPr="00660F9A">
        <w:rPr>
          <w:rFonts w:asciiTheme="majorHAnsi" w:hAnsiTheme="majorHAnsi" w:cstheme="majorHAnsi"/>
          <w:sz w:val="20"/>
          <w:szCs w:val="20"/>
        </w:rPr>
        <w:t>Light gardening may include help with light weeding</w:t>
      </w:r>
      <w:r w:rsidR="00326D61" w:rsidRPr="00660F9A">
        <w:rPr>
          <w:rFonts w:asciiTheme="majorHAnsi" w:hAnsiTheme="majorHAnsi" w:cstheme="majorHAnsi"/>
          <w:sz w:val="20"/>
          <w:szCs w:val="20"/>
        </w:rPr>
        <w:t>,</w:t>
      </w:r>
      <w:r w:rsidRPr="00660F9A">
        <w:rPr>
          <w:rFonts w:asciiTheme="majorHAnsi" w:hAnsiTheme="majorHAnsi" w:cstheme="majorHAnsi"/>
          <w:sz w:val="20"/>
          <w:szCs w:val="20"/>
        </w:rPr>
        <w:t xml:space="preserve"> watering</w:t>
      </w:r>
      <w:r w:rsidR="00326D61" w:rsidRPr="00660F9A">
        <w:rPr>
          <w:rFonts w:asciiTheme="majorHAnsi" w:hAnsiTheme="majorHAnsi" w:cstheme="majorHAnsi"/>
          <w:sz w:val="20"/>
          <w:szCs w:val="20"/>
        </w:rPr>
        <w:t>,</w:t>
      </w:r>
      <w:r w:rsidRPr="00660F9A">
        <w:rPr>
          <w:rFonts w:asciiTheme="majorHAnsi" w:hAnsiTheme="majorHAnsi" w:cstheme="majorHAnsi"/>
          <w:sz w:val="20"/>
          <w:szCs w:val="20"/>
        </w:rPr>
        <w:t xml:space="preserve"> light pruning</w:t>
      </w:r>
      <w:r w:rsidR="00326D61" w:rsidRPr="00660F9A">
        <w:rPr>
          <w:rFonts w:asciiTheme="majorHAnsi" w:hAnsiTheme="majorHAnsi" w:cstheme="majorHAnsi"/>
          <w:sz w:val="20"/>
          <w:szCs w:val="20"/>
        </w:rPr>
        <w:t>,</w:t>
      </w:r>
      <w:r w:rsidRPr="00660F9A">
        <w:rPr>
          <w:rFonts w:asciiTheme="majorHAnsi" w:hAnsiTheme="majorHAnsi" w:cstheme="majorHAnsi"/>
          <w:sz w:val="20"/>
          <w:szCs w:val="20"/>
        </w:rPr>
        <w:t xml:space="preserve"> lawn mowing</w:t>
      </w:r>
      <w:r w:rsidR="00326D61" w:rsidRPr="00660F9A">
        <w:rPr>
          <w:rFonts w:asciiTheme="majorHAnsi" w:hAnsiTheme="majorHAnsi" w:cstheme="majorHAnsi"/>
          <w:sz w:val="20"/>
          <w:szCs w:val="20"/>
        </w:rPr>
        <w:t>,</w:t>
      </w:r>
      <w:r w:rsidRPr="00660F9A">
        <w:rPr>
          <w:rFonts w:asciiTheme="majorHAnsi" w:hAnsiTheme="majorHAnsi" w:cstheme="majorHAnsi"/>
          <w:sz w:val="20"/>
          <w:szCs w:val="20"/>
        </w:rPr>
        <w:t xml:space="preserve"> or minor garden maintenance.</w:t>
      </w:r>
    </w:p>
    <w:p w14:paraId="43E4A439" w14:textId="77777777" w:rsidR="009A0995" w:rsidRPr="008405FE" w:rsidRDefault="009A0995" w:rsidP="008405FE">
      <w:pPr>
        <w:spacing w:before="120" w:after="120" w:line="264" w:lineRule="auto"/>
        <w:jc w:val="both"/>
        <w:rPr>
          <w:rFonts w:asciiTheme="majorHAnsi" w:hAnsiTheme="majorHAnsi" w:cstheme="majorHAnsi"/>
          <w:b/>
          <w:bCs/>
        </w:rPr>
      </w:pPr>
      <w:r w:rsidRPr="008405FE">
        <w:rPr>
          <w:rFonts w:asciiTheme="majorHAnsi" w:hAnsiTheme="majorHAnsi" w:cstheme="majorHAnsi"/>
          <w:b/>
          <w:bCs/>
        </w:rPr>
        <w:t>In-home respite</w:t>
      </w:r>
    </w:p>
    <w:p w14:paraId="68DCFA8D" w14:textId="2131452E" w:rsidR="00326D61" w:rsidRPr="00660F9A" w:rsidRDefault="009A0995" w:rsidP="008405FE">
      <w:pPr>
        <w:spacing w:before="120" w:after="120" w:line="264" w:lineRule="auto"/>
        <w:jc w:val="both"/>
        <w:rPr>
          <w:rFonts w:asciiTheme="majorHAnsi" w:hAnsiTheme="majorHAnsi" w:cstheme="majorHAnsi"/>
          <w:sz w:val="20"/>
          <w:szCs w:val="20"/>
        </w:rPr>
      </w:pPr>
      <w:r w:rsidRPr="00660F9A">
        <w:rPr>
          <w:rFonts w:asciiTheme="majorHAnsi" w:hAnsiTheme="majorHAnsi" w:cstheme="majorHAnsi"/>
          <w:sz w:val="20"/>
          <w:szCs w:val="20"/>
        </w:rPr>
        <w:t>A care worker support</w:t>
      </w:r>
      <w:r w:rsidR="00326D61" w:rsidRPr="00660F9A">
        <w:rPr>
          <w:rFonts w:asciiTheme="majorHAnsi" w:hAnsiTheme="majorHAnsi" w:cstheme="majorHAnsi"/>
          <w:sz w:val="20"/>
          <w:szCs w:val="20"/>
        </w:rPr>
        <w:t>s</w:t>
      </w:r>
      <w:r w:rsidRPr="00660F9A">
        <w:rPr>
          <w:rFonts w:asciiTheme="majorHAnsi" w:hAnsiTheme="majorHAnsi" w:cstheme="majorHAnsi"/>
          <w:sz w:val="20"/>
          <w:szCs w:val="20"/>
        </w:rPr>
        <w:t xml:space="preserve"> you in your home for a short period of time, for example</w:t>
      </w:r>
      <w:r w:rsidR="00326D61" w:rsidRPr="00660F9A">
        <w:rPr>
          <w:rFonts w:asciiTheme="majorHAnsi" w:hAnsiTheme="majorHAnsi" w:cstheme="majorHAnsi"/>
          <w:sz w:val="20"/>
          <w:szCs w:val="20"/>
        </w:rPr>
        <w:t>,</w:t>
      </w:r>
      <w:r w:rsidRPr="00660F9A">
        <w:rPr>
          <w:rFonts w:asciiTheme="majorHAnsi" w:hAnsiTheme="majorHAnsi" w:cstheme="majorHAnsi"/>
          <w:sz w:val="20"/>
          <w:szCs w:val="20"/>
        </w:rPr>
        <w:t xml:space="preserve"> when your carer is away or unavailable.</w:t>
      </w:r>
    </w:p>
    <w:p w14:paraId="441D6B37" w14:textId="77777777" w:rsidR="00356AF1" w:rsidRPr="008405FE" w:rsidRDefault="00356AF1" w:rsidP="008405FE">
      <w:pPr>
        <w:spacing w:before="120" w:after="120" w:line="264" w:lineRule="auto"/>
        <w:jc w:val="both"/>
        <w:rPr>
          <w:rFonts w:asciiTheme="majorHAnsi" w:hAnsiTheme="majorHAnsi" w:cstheme="majorHAnsi"/>
        </w:rPr>
      </w:pPr>
    </w:p>
    <w:p w14:paraId="4A8D8964" w14:textId="40578B87" w:rsidR="004650F1" w:rsidRPr="004650F1" w:rsidRDefault="009A0995" w:rsidP="009A0995">
      <w:pPr>
        <w:pStyle w:val="Style2"/>
        <w:spacing w:before="360"/>
      </w:pPr>
      <w:bookmarkStart w:id="7" w:name="_Toc213753490"/>
      <w:r>
        <w:t>Other Costs</w:t>
      </w:r>
      <w:bookmarkEnd w:id="7"/>
    </w:p>
    <w:p w14:paraId="60162D51" w14:textId="77777777" w:rsidR="009A0995" w:rsidRDefault="009A0995" w:rsidP="008405FE">
      <w:pPr>
        <w:spacing w:before="120" w:after="120" w:line="264" w:lineRule="auto"/>
        <w:jc w:val="both"/>
        <w:rPr>
          <w:rFonts w:asciiTheme="majorHAnsi" w:hAnsiTheme="majorHAnsi" w:cstheme="majorHAnsi"/>
        </w:rPr>
      </w:pPr>
      <w:r w:rsidRPr="009A0995">
        <w:rPr>
          <w:rFonts w:asciiTheme="majorHAnsi" w:hAnsiTheme="majorHAnsi" w:cstheme="majorHAnsi"/>
        </w:rPr>
        <w:t xml:space="preserve">Other costs relate to other prices the provider may charge you out of your total package amount. </w:t>
      </w:r>
    </w:p>
    <w:p w14:paraId="04DA6CDF" w14:textId="77777777" w:rsidR="00660F9A" w:rsidRDefault="00660F9A" w:rsidP="008405FE">
      <w:pPr>
        <w:spacing w:before="120" w:after="120" w:line="264" w:lineRule="auto"/>
        <w:jc w:val="both"/>
        <w:rPr>
          <w:rFonts w:asciiTheme="majorHAnsi" w:hAnsiTheme="majorHAnsi" w:cstheme="majorHAnsi"/>
        </w:rPr>
      </w:pPr>
    </w:p>
    <w:p w14:paraId="77B4C8E8" w14:textId="77777777" w:rsidR="00660F9A" w:rsidRPr="009A0995" w:rsidRDefault="00660F9A" w:rsidP="008405FE">
      <w:pPr>
        <w:spacing w:before="120" w:after="120" w:line="264" w:lineRule="auto"/>
        <w:jc w:val="both"/>
        <w:rPr>
          <w:rFonts w:asciiTheme="majorHAnsi" w:hAnsiTheme="majorHAnsi" w:cstheme="majorHAnsi"/>
        </w:rPr>
      </w:pPr>
    </w:p>
    <w:p w14:paraId="71DAEBD6" w14:textId="32C005E4" w:rsidR="009A0995" w:rsidRPr="008405FE" w:rsidRDefault="00590326" w:rsidP="008405FE">
      <w:pPr>
        <w:spacing w:before="120" w:after="120" w:line="264" w:lineRule="auto"/>
        <w:jc w:val="both"/>
        <w:rPr>
          <w:rFonts w:asciiTheme="majorHAnsi" w:hAnsiTheme="majorHAnsi" w:cstheme="majorHAnsi"/>
          <w:b/>
          <w:bCs/>
        </w:rPr>
      </w:pPr>
      <w:r>
        <w:rPr>
          <w:rFonts w:asciiTheme="majorHAnsi" w:hAnsiTheme="majorHAnsi" w:cstheme="majorHAnsi"/>
          <w:b/>
          <w:bCs/>
        </w:rPr>
        <w:lastRenderedPageBreak/>
        <w:t>E</w:t>
      </w:r>
      <w:r w:rsidR="009A0995" w:rsidRPr="008405FE">
        <w:rPr>
          <w:rFonts w:asciiTheme="majorHAnsi" w:hAnsiTheme="majorHAnsi" w:cstheme="majorHAnsi"/>
          <w:b/>
          <w:bCs/>
        </w:rPr>
        <w:t>xit amount</w:t>
      </w:r>
    </w:p>
    <w:p w14:paraId="5869F399" w14:textId="77777777" w:rsidR="00660F9A" w:rsidRPr="00660F9A" w:rsidRDefault="00660F9A" w:rsidP="00660F9A">
      <w:pPr>
        <w:rPr>
          <w:sz w:val="20"/>
          <w:szCs w:val="20"/>
        </w:rPr>
      </w:pPr>
      <w:r w:rsidRPr="00660F9A">
        <w:rPr>
          <w:sz w:val="20"/>
          <w:szCs w:val="20"/>
        </w:rPr>
        <w:t>Under the Aged Care Act 2024, providers cannot charge exit amounts.</w:t>
      </w:r>
    </w:p>
    <w:p w14:paraId="04CE01C9" w14:textId="77777777" w:rsidR="009A0995" w:rsidRPr="008405FE" w:rsidRDefault="009A0995" w:rsidP="008405FE">
      <w:pPr>
        <w:spacing w:before="120" w:after="120" w:line="264" w:lineRule="auto"/>
        <w:jc w:val="both"/>
        <w:rPr>
          <w:rFonts w:asciiTheme="majorHAnsi" w:hAnsiTheme="majorHAnsi" w:cstheme="majorHAnsi"/>
          <w:b/>
          <w:bCs/>
        </w:rPr>
      </w:pPr>
      <w:r w:rsidRPr="008405FE">
        <w:rPr>
          <w:rFonts w:asciiTheme="majorHAnsi" w:hAnsiTheme="majorHAnsi" w:cstheme="majorHAnsi"/>
          <w:b/>
          <w:bCs/>
        </w:rPr>
        <w:t>Staff travel costs to visit you</w:t>
      </w:r>
    </w:p>
    <w:p w14:paraId="6E272D8B" w14:textId="3A34E378" w:rsidR="009A0995" w:rsidRPr="00660F9A" w:rsidRDefault="009A0995" w:rsidP="008405FE">
      <w:pPr>
        <w:spacing w:before="120" w:after="120" w:line="264" w:lineRule="auto"/>
        <w:jc w:val="both"/>
        <w:rPr>
          <w:rFonts w:asciiTheme="majorHAnsi" w:hAnsiTheme="majorHAnsi" w:cstheme="majorHAnsi"/>
          <w:sz w:val="20"/>
          <w:szCs w:val="20"/>
        </w:rPr>
      </w:pPr>
      <w:r w:rsidRPr="00660F9A">
        <w:rPr>
          <w:rFonts w:asciiTheme="majorHAnsi" w:hAnsiTheme="majorHAnsi" w:cstheme="majorHAnsi"/>
          <w:sz w:val="20"/>
          <w:szCs w:val="20"/>
        </w:rPr>
        <w:t xml:space="preserve">Staff travel costs </w:t>
      </w:r>
      <w:r w:rsidR="00326D61" w:rsidRPr="00660F9A">
        <w:rPr>
          <w:rFonts w:asciiTheme="majorHAnsi" w:hAnsiTheme="majorHAnsi" w:cstheme="majorHAnsi"/>
          <w:sz w:val="20"/>
          <w:szCs w:val="20"/>
        </w:rPr>
        <w:t>are</w:t>
      </w:r>
      <w:r w:rsidRPr="00660F9A">
        <w:rPr>
          <w:rFonts w:asciiTheme="majorHAnsi" w:hAnsiTheme="majorHAnsi" w:cstheme="majorHAnsi"/>
          <w:sz w:val="20"/>
          <w:szCs w:val="20"/>
        </w:rPr>
        <w:t xml:space="preserve"> the price per kilometre for a care worker to travel (without you) to visit your location. Some providers may not charge this if you are within a certain distance from their location. This is different from </w:t>
      </w:r>
      <w:r w:rsidR="00326D61" w:rsidRPr="00660F9A">
        <w:rPr>
          <w:rFonts w:asciiTheme="majorHAnsi" w:hAnsiTheme="majorHAnsi" w:cstheme="majorHAnsi"/>
          <w:sz w:val="20"/>
          <w:szCs w:val="20"/>
        </w:rPr>
        <w:t xml:space="preserve">the </w:t>
      </w:r>
      <w:r w:rsidRPr="00660F9A">
        <w:rPr>
          <w:rFonts w:asciiTheme="majorHAnsi" w:hAnsiTheme="majorHAnsi" w:cstheme="majorHAnsi"/>
          <w:sz w:val="20"/>
          <w:szCs w:val="20"/>
        </w:rPr>
        <w:t xml:space="preserve">costs for providers to travel with you, where you are receiving a transport service as part of your </w:t>
      </w:r>
      <w:r w:rsidR="00660F9A" w:rsidRPr="00660F9A">
        <w:rPr>
          <w:rFonts w:asciiTheme="majorHAnsi" w:hAnsiTheme="majorHAnsi" w:cstheme="majorHAnsi"/>
          <w:sz w:val="20"/>
          <w:szCs w:val="20"/>
        </w:rPr>
        <w:t>Support at Home</w:t>
      </w:r>
      <w:r w:rsidRPr="00660F9A">
        <w:rPr>
          <w:rFonts w:asciiTheme="majorHAnsi" w:hAnsiTheme="majorHAnsi" w:cstheme="majorHAnsi"/>
          <w:sz w:val="20"/>
          <w:szCs w:val="20"/>
        </w:rPr>
        <w:t xml:space="preserve"> </w:t>
      </w:r>
      <w:r w:rsidR="00660F9A" w:rsidRPr="00660F9A">
        <w:rPr>
          <w:rFonts w:asciiTheme="majorHAnsi" w:hAnsiTheme="majorHAnsi" w:cstheme="majorHAnsi"/>
          <w:sz w:val="20"/>
          <w:szCs w:val="20"/>
        </w:rPr>
        <w:t>arrangement</w:t>
      </w:r>
      <w:r w:rsidRPr="00660F9A">
        <w:rPr>
          <w:rFonts w:asciiTheme="majorHAnsi" w:hAnsiTheme="majorHAnsi" w:cstheme="majorHAnsi"/>
          <w:sz w:val="20"/>
          <w:szCs w:val="20"/>
        </w:rPr>
        <w:t>.</w:t>
      </w:r>
    </w:p>
    <w:p w14:paraId="38489AB8" w14:textId="77777777" w:rsidR="00356AF1" w:rsidRPr="009A0995" w:rsidRDefault="00356AF1" w:rsidP="008405FE">
      <w:pPr>
        <w:spacing w:before="120" w:after="120" w:line="264" w:lineRule="auto"/>
        <w:jc w:val="both"/>
        <w:rPr>
          <w:rFonts w:asciiTheme="majorHAnsi" w:hAnsiTheme="majorHAnsi" w:cstheme="majorHAnsi"/>
        </w:rPr>
      </w:pPr>
    </w:p>
    <w:p w14:paraId="53989989" w14:textId="39A23C9E" w:rsidR="004650F1" w:rsidRPr="004650F1" w:rsidRDefault="009F1E98" w:rsidP="009A0995">
      <w:pPr>
        <w:pStyle w:val="Style2"/>
        <w:spacing w:before="360"/>
      </w:pPr>
      <w:bookmarkStart w:id="8" w:name="_Toc213753491"/>
      <w:r>
        <w:t>Full Price List</w:t>
      </w:r>
      <w:bookmarkEnd w:id="8"/>
    </w:p>
    <w:p w14:paraId="49E5B6CD" w14:textId="01700823" w:rsidR="00356AF1" w:rsidRPr="00660F9A" w:rsidRDefault="009F1E98" w:rsidP="009F1E98">
      <w:pPr>
        <w:spacing w:before="120" w:after="120" w:line="264" w:lineRule="auto"/>
        <w:jc w:val="both"/>
        <w:rPr>
          <w:rFonts w:asciiTheme="majorHAnsi" w:hAnsiTheme="majorHAnsi" w:cstheme="majorHAnsi"/>
          <w:sz w:val="20"/>
          <w:szCs w:val="20"/>
        </w:rPr>
      </w:pPr>
      <w:r w:rsidRPr="00660F9A">
        <w:rPr>
          <w:rFonts w:asciiTheme="majorHAnsi" w:hAnsiTheme="majorHAnsi" w:cstheme="majorHAnsi"/>
          <w:sz w:val="20"/>
          <w:szCs w:val="20"/>
        </w:rPr>
        <w:t>Provider</w:t>
      </w:r>
      <w:r w:rsidR="00326D61" w:rsidRPr="00660F9A">
        <w:rPr>
          <w:rFonts w:asciiTheme="majorHAnsi" w:hAnsiTheme="majorHAnsi" w:cstheme="majorHAnsi"/>
          <w:sz w:val="20"/>
          <w:szCs w:val="20"/>
        </w:rPr>
        <w:t>'</w:t>
      </w:r>
      <w:r w:rsidRPr="00660F9A">
        <w:rPr>
          <w:rFonts w:asciiTheme="majorHAnsi" w:hAnsiTheme="majorHAnsi" w:cstheme="majorHAnsi"/>
          <w:sz w:val="20"/>
          <w:szCs w:val="20"/>
        </w:rPr>
        <w:t>s link to their full price list. This is either a document and/or a link (URL) to the prices published on the provider</w:t>
      </w:r>
      <w:r w:rsidR="00326D61" w:rsidRPr="00660F9A">
        <w:rPr>
          <w:rFonts w:asciiTheme="majorHAnsi" w:hAnsiTheme="majorHAnsi" w:cstheme="majorHAnsi"/>
          <w:sz w:val="20"/>
          <w:szCs w:val="20"/>
        </w:rPr>
        <w:t>'</w:t>
      </w:r>
      <w:r w:rsidRPr="00660F9A">
        <w:rPr>
          <w:rFonts w:asciiTheme="majorHAnsi" w:hAnsiTheme="majorHAnsi" w:cstheme="majorHAnsi"/>
          <w:sz w:val="20"/>
          <w:szCs w:val="20"/>
        </w:rPr>
        <w:t>s website. It includes costs for other services that are not outlined in the common services and costs that are not published on My Aged Care.</w:t>
      </w:r>
    </w:p>
    <w:p w14:paraId="4380C67E" w14:textId="77777777" w:rsidR="00356AF1" w:rsidRPr="00356AF1" w:rsidRDefault="00356AF1" w:rsidP="009F1E98">
      <w:pPr>
        <w:spacing w:before="120" w:after="120" w:line="264" w:lineRule="auto"/>
        <w:jc w:val="both"/>
        <w:rPr>
          <w:rFonts w:asciiTheme="majorHAnsi" w:hAnsiTheme="majorHAnsi" w:cstheme="majorHAnsi"/>
        </w:rPr>
      </w:pPr>
    </w:p>
    <w:p w14:paraId="18BF8874" w14:textId="77777777" w:rsidR="009F1E98" w:rsidRPr="009F1E98" w:rsidRDefault="009F1E98" w:rsidP="009F1E98">
      <w:pPr>
        <w:pStyle w:val="Style2"/>
        <w:spacing w:before="360"/>
      </w:pPr>
      <w:bookmarkStart w:id="9" w:name="_Toc213753492"/>
      <w:r w:rsidRPr="009F1E98">
        <w:t>Provider contact details</w:t>
      </w:r>
      <w:bookmarkEnd w:id="9"/>
    </w:p>
    <w:p w14:paraId="7F564023" w14:textId="53ABD0A4" w:rsidR="00356AF1" w:rsidRDefault="009F1E98" w:rsidP="009F1E98">
      <w:pPr>
        <w:spacing w:before="120" w:after="120" w:line="264" w:lineRule="auto"/>
        <w:jc w:val="both"/>
        <w:rPr>
          <w:rFonts w:asciiTheme="majorHAnsi" w:hAnsiTheme="majorHAnsi" w:cstheme="majorHAnsi"/>
        </w:rPr>
      </w:pPr>
      <w:r w:rsidRPr="009F1E98">
        <w:rPr>
          <w:rFonts w:asciiTheme="majorHAnsi" w:hAnsiTheme="majorHAnsi" w:cstheme="majorHAnsi"/>
        </w:rPr>
        <w:t>Provider</w:t>
      </w:r>
      <w:r w:rsidR="00326D61">
        <w:rPr>
          <w:rFonts w:asciiTheme="majorHAnsi" w:hAnsiTheme="majorHAnsi" w:cstheme="majorHAnsi"/>
        </w:rPr>
        <w:t>'</w:t>
      </w:r>
      <w:r w:rsidRPr="009F1E98">
        <w:rPr>
          <w:rFonts w:asciiTheme="majorHAnsi" w:hAnsiTheme="majorHAnsi" w:cstheme="majorHAnsi"/>
        </w:rPr>
        <w:t>s contact details if you want to speak to them about their pricing information.</w:t>
      </w:r>
    </w:p>
    <w:p w14:paraId="20D71B82" w14:textId="77777777" w:rsidR="00356AF1" w:rsidRPr="009F1E98" w:rsidRDefault="00356AF1" w:rsidP="009F1E98">
      <w:pPr>
        <w:spacing w:before="120" w:after="120" w:line="264" w:lineRule="auto"/>
        <w:jc w:val="both"/>
        <w:rPr>
          <w:rFonts w:asciiTheme="majorHAnsi" w:hAnsiTheme="majorHAnsi" w:cstheme="majorHAnsi"/>
        </w:rPr>
      </w:pPr>
    </w:p>
    <w:p w14:paraId="3D0B2C6D" w14:textId="77777777" w:rsidR="009F1E98" w:rsidRPr="009F1E98" w:rsidRDefault="009F1E98" w:rsidP="009F1E98">
      <w:pPr>
        <w:pStyle w:val="Style2"/>
        <w:spacing w:before="360"/>
      </w:pPr>
      <w:bookmarkStart w:id="10" w:name="_Toc213753493"/>
      <w:r w:rsidRPr="009F1E98">
        <w:t>Pricing Schedule Last Updated on [XX/XX/20XX]</w:t>
      </w:r>
      <w:bookmarkEnd w:id="10"/>
    </w:p>
    <w:p w14:paraId="596BB377" w14:textId="5F1C37AC" w:rsidR="009F1E98" w:rsidRDefault="009F1E98" w:rsidP="00356AF1">
      <w:pPr>
        <w:spacing w:before="120" w:after="120" w:line="264" w:lineRule="auto"/>
        <w:jc w:val="both"/>
        <w:rPr>
          <w:rFonts w:asciiTheme="majorHAnsi" w:hAnsiTheme="majorHAnsi" w:cstheme="majorHAnsi"/>
        </w:rPr>
      </w:pPr>
      <w:r w:rsidRPr="009F1E98">
        <w:rPr>
          <w:rFonts w:asciiTheme="majorHAnsi" w:hAnsiTheme="majorHAnsi" w:cstheme="majorHAnsi"/>
        </w:rPr>
        <w:t xml:space="preserve">The date </w:t>
      </w:r>
      <w:r w:rsidR="00326D61">
        <w:rPr>
          <w:rFonts w:asciiTheme="majorHAnsi" w:hAnsiTheme="majorHAnsi" w:cstheme="majorHAnsi"/>
        </w:rPr>
        <w:t xml:space="preserve">that </w:t>
      </w:r>
      <w:r w:rsidRPr="009F1E98">
        <w:rPr>
          <w:rFonts w:asciiTheme="majorHAnsi" w:hAnsiTheme="majorHAnsi" w:cstheme="majorHAnsi"/>
        </w:rPr>
        <w:t>the provider last updated their home care pricing information on My Aged Care.</w:t>
      </w:r>
    </w:p>
    <w:p w14:paraId="246053FE" w14:textId="0FC170A1" w:rsidR="009F1E98" w:rsidRPr="00AE79E9" w:rsidRDefault="009F1E98" w:rsidP="009F1E98">
      <w:pPr>
        <w:pStyle w:val="Style1"/>
        <w:spacing w:before="480" w:after="360"/>
        <w:jc w:val="left"/>
        <w:rPr>
          <w:color w:val="C00000"/>
          <w:sz w:val="32"/>
          <w:szCs w:val="32"/>
        </w:rPr>
      </w:pPr>
      <w:bookmarkStart w:id="11" w:name="_Toc213753494"/>
      <w:r>
        <w:rPr>
          <w:color w:val="C00000"/>
          <w:sz w:val="32"/>
          <w:szCs w:val="32"/>
        </w:rPr>
        <w:t xml:space="preserve">Pricing Schedule- Last Updated on </w:t>
      </w:r>
      <w:r w:rsidR="00660F9A">
        <w:rPr>
          <w:color w:val="C00000"/>
          <w:sz w:val="32"/>
          <w:szCs w:val="32"/>
        </w:rPr>
        <w:t>03/11/2025</w:t>
      </w:r>
      <w:bookmarkEnd w:id="11"/>
      <w:r>
        <w:rPr>
          <w:color w:val="C00000"/>
          <w:sz w:val="32"/>
          <w:szCs w:val="32"/>
        </w:rPr>
        <w:t xml:space="preserve"> </w:t>
      </w:r>
    </w:p>
    <w:p w14:paraId="1D9DBAD0" w14:textId="7B00C49B" w:rsidR="009F1E98" w:rsidRPr="00660F9A" w:rsidRDefault="009F1E98" w:rsidP="00F62429">
      <w:pPr>
        <w:spacing w:before="120" w:after="120" w:line="264" w:lineRule="auto"/>
        <w:jc w:val="both"/>
        <w:rPr>
          <w:rFonts w:asciiTheme="majorHAnsi" w:hAnsiTheme="majorHAnsi" w:cstheme="majorHAnsi"/>
          <w:sz w:val="20"/>
          <w:szCs w:val="20"/>
        </w:rPr>
      </w:pPr>
      <w:r w:rsidRPr="00660F9A">
        <w:rPr>
          <w:rFonts w:asciiTheme="majorHAnsi" w:hAnsiTheme="majorHAnsi" w:cstheme="majorHAnsi"/>
          <w:sz w:val="20"/>
          <w:szCs w:val="20"/>
        </w:rPr>
        <w:t xml:space="preserve">This Schedule provides information on the price for common services you can access through </w:t>
      </w:r>
      <w:r w:rsidR="00660F9A" w:rsidRPr="00660F9A">
        <w:rPr>
          <w:rFonts w:asciiTheme="majorHAnsi" w:hAnsiTheme="majorHAnsi" w:cstheme="majorHAnsi"/>
          <w:sz w:val="20"/>
          <w:szCs w:val="20"/>
        </w:rPr>
        <w:t>Support at Home Program</w:t>
      </w:r>
      <w:r w:rsidRPr="00660F9A">
        <w:rPr>
          <w:rFonts w:asciiTheme="majorHAnsi" w:hAnsiTheme="majorHAnsi" w:cstheme="majorHAnsi"/>
          <w:sz w:val="20"/>
          <w:szCs w:val="20"/>
        </w:rPr>
        <w:t xml:space="preserve">. The costs will be deducted from your overall </w:t>
      </w:r>
      <w:r w:rsidR="00660F9A" w:rsidRPr="00660F9A">
        <w:rPr>
          <w:rFonts w:asciiTheme="majorHAnsi" w:hAnsiTheme="majorHAnsi" w:cstheme="majorHAnsi"/>
          <w:sz w:val="20"/>
          <w:szCs w:val="20"/>
        </w:rPr>
        <w:t>approved</w:t>
      </w:r>
      <w:r w:rsidRPr="00660F9A">
        <w:rPr>
          <w:rFonts w:asciiTheme="majorHAnsi" w:hAnsiTheme="majorHAnsi" w:cstheme="majorHAnsi"/>
          <w:sz w:val="20"/>
          <w:szCs w:val="20"/>
        </w:rPr>
        <w:t xml:space="preserve"> budget. There are many other services you can access through a Home Care Package that is not listed below. This may include allied health services, home maintenance, aids or equipment, which may form part of your Care Plan. Services delivered as part of your Care Plan are GST-free. Costs relating to exit amounts are not GST-free. For further information, please see our full price list or contact us.</w:t>
      </w:r>
    </w:p>
    <w:p w14:paraId="06B0C19A" w14:textId="5FDBE3C8" w:rsidR="00D1348B" w:rsidRPr="002768B7" w:rsidRDefault="00D1348B" w:rsidP="00D1348B">
      <w:pPr>
        <w:spacing w:before="120" w:after="120" w:line="264" w:lineRule="auto"/>
        <w:jc w:val="both"/>
        <w:rPr>
          <w:rFonts w:asciiTheme="majorHAnsi" w:hAnsiTheme="majorHAnsi" w:cstheme="majorHAnsi"/>
        </w:rPr>
      </w:pPr>
      <w:r>
        <w:rPr>
          <w:rFonts w:asciiTheme="majorHAnsi" w:hAnsiTheme="majorHAnsi" w:cstheme="majorHAnsi"/>
          <w:b/>
          <w:bCs/>
        </w:rPr>
        <w:t>Information about our Service Delivery and Pricing</w:t>
      </w:r>
    </w:p>
    <w:p w14:paraId="702E95B8" w14:textId="77777777" w:rsidR="00094A89" w:rsidRPr="00660F9A" w:rsidRDefault="00094A89" w:rsidP="00356AF1">
      <w:pPr>
        <w:pStyle w:val="NormalWeb"/>
        <w:shd w:val="clear" w:color="auto" w:fill="FFFFFF"/>
        <w:spacing w:before="300" w:beforeAutospacing="0" w:after="300" w:afterAutospacing="0"/>
        <w:rPr>
          <w:rFonts w:asciiTheme="majorHAnsi" w:hAnsiTheme="majorHAnsi" w:cstheme="majorHAnsi"/>
          <w:color w:val="0D0D0D"/>
          <w:sz w:val="20"/>
          <w:szCs w:val="20"/>
        </w:rPr>
      </w:pPr>
      <w:r w:rsidRPr="00660F9A">
        <w:rPr>
          <w:rFonts w:asciiTheme="majorHAnsi" w:hAnsiTheme="majorHAnsi" w:cstheme="majorHAnsi"/>
          <w:color w:val="0D0D0D"/>
          <w:sz w:val="20"/>
          <w:szCs w:val="20"/>
        </w:rPr>
        <w:t>At I AM PHOENIX, we strive to alleviate stress, allowing you to cherish your community ties and lifestyle. Our dedicated team offers comprehensive support to you and your loved ones, ensuring a seamless experience.</w:t>
      </w:r>
    </w:p>
    <w:p w14:paraId="4632AD27" w14:textId="2476256D" w:rsidR="00094A89" w:rsidRDefault="00094A89" w:rsidP="00356AF1">
      <w:pPr>
        <w:pStyle w:val="NormalWeb"/>
        <w:spacing w:before="300" w:beforeAutospacing="0" w:after="0" w:afterAutospacing="0"/>
        <w:rPr>
          <w:rFonts w:asciiTheme="majorHAnsi" w:hAnsiTheme="majorHAnsi" w:cstheme="majorHAnsi"/>
          <w:color w:val="0D0D0D"/>
          <w:sz w:val="20"/>
          <w:szCs w:val="20"/>
        </w:rPr>
      </w:pPr>
      <w:r w:rsidRPr="00660F9A">
        <w:rPr>
          <w:rFonts w:asciiTheme="majorHAnsi" w:hAnsiTheme="majorHAnsi" w:cstheme="majorHAnsi"/>
          <w:color w:val="0D0D0D"/>
          <w:sz w:val="20"/>
          <w:szCs w:val="20"/>
        </w:rPr>
        <w:t>We invest time in comprehending the unique needs and preferences of each member, enabling us to handpick the most suitable supports. Beyond mere qualifications, we seek individuals who are committed to exceeding expectations and fostering authentic relationships with our clients.</w:t>
      </w:r>
    </w:p>
    <w:p w14:paraId="6461E739" w14:textId="77777777" w:rsidR="00660F9A" w:rsidRDefault="00660F9A" w:rsidP="00356AF1">
      <w:pPr>
        <w:pStyle w:val="NormalWeb"/>
        <w:spacing w:before="300" w:beforeAutospacing="0" w:after="0" w:afterAutospacing="0"/>
        <w:rPr>
          <w:rFonts w:asciiTheme="majorHAnsi" w:hAnsiTheme="majorHAnsi" w:cstheme="majorHAnsi"/>
          <w:color w:val="0D0D0D"/>
          <w:sz w:val="20"/>
          <w:szCs w:val="20"/>
        </w:rPr>
      </w:pPr>
    </w:p>
    <w:p w14:paraId="13DE9BC2" w14:textId="77777777" w:rsidR="00660F9A" w:rsidRPr="00660F9A" w:rsidRDefault="00660F9A" w:rsidP="00356AF1">
      <w:pPr>
        <w:pStyle w:val="NormalWeb"/>
        <w:spacing w:before="300" w:beforeAutospacing="0" w:after="0" w:afterAutospacing="0"/>
        <w:rPr>
          <w:rFonts w:asciiTheme="majorHAnsi" w:hAnsiTheme="majorHAnsi" w:cstheme="majorHAnsi"/>
          <w:color w:val="0D0D0D"/>
          <w:sz w:val="20"/>
          <w:szCs w:val="20"/>
        </w:rPr>
      </w:pPr>
    </w:p>
    <w:p w14:paraId="50763694" w14:textId="33D6BDE0" w:rsidR="009F1E98" w:rsidRDefault="009F1E98" w:rsidP="009F1E98">
      <w:pPr>
        <w:pStyle w:val="Style2"/>
        <w:spacing w:before="360"/>
      </w:pPr>
      <w:bookmarkStart w:id="12" w:name="_Toc213753495"/>
      <w:r w:rsidRPr="009F1E98">
        <w:lastRenderedPageBreak/>
        <w:t>Approximate Home Care Package Amount</w:t>
      </w:r>
      <w:bookmarkEnd w:id="12"/>
      <w:r w:rsidRPr="009F1E98">
        <w:t xml:space="preserve"> </w:t>
      </w:r>
    </w:p>
    <w:tbl>
      <w:tblPr>
        <w:tblStyle w:val="LightGrid-Accent1"/>
        <w:tblW w:w="0" w:type="auto"/>
        <w:tblLook w:val="04A0" w:firstRow="1" w:lastRow="0" w:firstColumn="1" w:lastColumn="0" w:noHBand="0" w:noVBand="1"/>
      </w:tblPr>
      <w:tblGrid>
        <w:gridCol w:w="2880"/>
        <w:gridCol w:w="2880"/>
        <w:gridCol w:w="2880"/>
      </w:tblGrid>
      <w:tr w:rsidR="00660F9A" w14:paraId="2D58CF6A" w14:textId="77777777" w:rsidTr="00A64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264B5E49" w14:textId="77777777" w:rsidR="00660F9A" w:rsidRDefault="00660F9A" w:rsidP="00A64951">
            <w:r>
              <w:t>Classification Level</w:t>
            </w:r>
          </w:p>
        </w:tc>
        <w:tc>
          <w:tcPr>
            <w:tcW w:w="2880" w:type="dxa"/>
          </w:tcPr>
          <w:p w14:paraId="346CE113" w14:textId="77777777" w:rsidR="00660F9A" w:rsidRDefault="00660F9A" w:rsidP="00A64951">
            <w:pPr>
              <w:cnfStyle w:val="100000000000" w:firstRow="1" w:lastRow="0" w:firstColumn="0" w:lastColumn="0" w:oddVBand="0" w:evenVBand="0" w:oddHBand="0" w:evenHBand="0" w:firstRowFirstColumn="0" w:firstRowLastColumn="0" w:lastRowFirstColumn="0" w:lastRowLastColumn="0"/>
            </w:pPr>
            <w:r>
              <w:t>Annual Funding</w:t>
            </w:r>
          </w:p>
        </w:tc>
        <w:tc>
          <w:tcPr>
            <w:tcW w:w="2880" w:type="dxa"/>
          </w:tcPr>
          <w:p w14:paraId="5003657A" w14:textId="77777777" w:rsidR="00660F9A" w:rsidRDefault="00660F9A" w:rsidP="00A64951">
            <w:pPr>
              <w:cnfStyle w:val="100000000000" w:firstRow="1" w:lastRow="0" w:firstColumn="0" w:lastColumn="0" w:oddVBand="0" w:evenVBand="0" w:oddHBand="0" w:evenHBand="0" w:firstRowFirstColumn="0" w:firstRowLastColumn="0" w:lastRowFirstColumn="0" w:lastRowLastColumn="0"/>
            </w:pPr>
            <w:r>
              <w:t>Quarterly Funding</w:t>
            </w:r>
          </w:p>
        </w:tc>
      </w:tr>
      <w:tr w:rsidR="00660F9A" w14:paraId="690421B8" w14:textId="77777777" w:rsidTr="00A64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319E408" w14:textId="77777777" w:rsidR="00660F9A" w:rsidRDefault="00660F9A" w:rsidP="00A64951">
            <w:r>
              <w:t>Classification 1</w:t>
            </w:r>
          </w:p>
        </w:tc>
        <w:tc>
          <w:tcPr>
            <w:tcW w:w="2880" w:type="dxa"/>
          </w:tcPr>
          <w:p w14:paraId="534DEE88" w14:textId="77777777" w:rsidR="00660F9A" w:rsidRDefault="00660F9A" w:rsidP="00A64951">
            <w:pPr>
              <w:cnfStyle w:val="000000100000" w:firstRow="0" w:lastRow="0" w:firstColumn="0" w:lastColumn="0" w:oddVBand="0" w:evenVBand="0" w:oddHBand="1" w:evenHBand="0" w:firstRowFirstColumn="0" w:firstRowLastColumn="0" w:lastRowFirstColumn="0" w:lastRowLastColumn="0"/>
            </w:pPr>
            <w:r>
              <w:t>$10,271</w:t>
            </w:r>
          </w:p>
        </w:tc>
        <w:tc>
          <w:tcPr>
            <w:tcW w:w="2880" w:type="dxa"/>
          </w:tcPr>
          <w:p w14:paraId="6FC4B943" w14:textId="77777777" w:rsidR="00660F9A" w:rsidRDefault="00660F9A" w:rsidP="00A64951">
            <w:pPr>
              <w:cnfStyle w:val="000000100000" w:firstRow="0" w:lastRow="0" w:firstColumn="0" w:lastColumn="0" w:oddVBand="0" w:evenVBand="0" w:oddHBand="1" w:evenHBand="0" w:firstRowFirstColumn="0" w:firstRowLastColumn="0" w:lastRowFirstColumn="0" w:lastRowLastColumn="0"/>
            </w:pPr>
            <w:r>
              <w:t>$2,568</w:t>
            </w:r>
          </w:p>
        </w:tc>
      </w:tr>
      <w:tr w:rsidR="00660F9A" w14:paraId="067A9786" w14:textId="77777777" w:rsidTr="00A649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5E8E7CB7" w14:textId="77777777" w:rsidR="00660F9A" w:rsidRDefault="00660F9A" w:rsidP="00A64951">
            <w:r>
              <w:t>Classification 2</w:t>
            </w:r>
          </w:p>
        </w:tc>
        <w:tc>
          <w:tcPr>
            <w:tcW w:w="2880" w:type="dxa"/>
          </w:tcPr>
          <w:p w14:paraId="1B534F66" w14:textId="77777777" w:rsidR="00660F9A" w:rsidRDefault="00660F9A" w:rsidP="00A64951">
            <w:pPr>
              <w:cnfStyle w:val="000000010000" w:firstRow="0" w:lastRow="0" w:firstColumn="0" w:lastColumn="0" w:oddVBand="0" w:evenVBand="0" w:oddHBand="0" w:evenHBand="1" w:firstRowFirstColumn="0" w:firstRowLastColumn="0" w:lastRowFirstColumn="0" w:lastRowLastColumn="0"/>
            </w:pPr>
            <w:r>
              <w:t>$18,064</w:t>
            </w:r>
          </w:p>
        </w:tc>
        <w:tc>
          <w:tcPr>
            <w:tcW w:w="2880" w:type="dxa"/>
          </w:tcPr>
          <w:p w14:paraId="6619CA81" w14:textId="77777777" w:rsidR="00660F9A" w:rsidRDefault="00660F9A" w:rsidP="00A64951">
            <w:pPr>
              <w:cnfStyle w:val="000000010000" w:firstRow="0" w:lastRow="0" w:firstColumn="0" w:lastColumn="0" w:oddVBand="0" w:evenVBand="0" w:oddHBand="0" w:evenHBand="1" w:firstRowFirstColumn="0" w:firstRowLastColumn="0" w:lastRowFirstColumn="0" w:lastRowLastColumn="0"/>
            </w:pPr>
            <w:r>
              <w:t>$4,516</w:t>
            </w:r>
          </w:p>
        </w:tc>
      </w:tr>
      <w:tr w:rsidR="00660F9A" w14:paraId="66496C3A" w14:textId="77777777" w:rsidTr="00A64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2813AF4C" w14:textId="77777777" w:rsidR="00660F9A" w:rsidRDefault="00660F9A" w:rsidP="00A64951">
            <w:r>
              <w:t>Classification 3</w:t>
            </w:r>
          </w:p>
        </w:tc>
        <w:tc>
          <w:tcPr>
            <w:tcW w:w="2880" w:type="dxa"/>
          </w:tcPr>
          <w:p w14:paraId="1638B241" w14:textId="77777777" w:rsidR="00660F9A" w:rsidRDefault="00660F9A" w:rsidP="00A64951">
            <w:pPr>
              <w:cnfStyle w:val="000000100000" w:firstRow="0" w:lastRow="0" w:firstColumn="0" w:lastColumn="0" w:oddVBand="0" w:evenVBand="0" w:oddHBand="1" w:evenHBand="0" w:firstRowFirstColumn="0" w:firstRowLastColumn="0" w:lastRowFirstColumn="0" w:lastRowLastColumn="0"/>
            </w:pPr>
            <w:r>
              <w:t>$25,000</w:t>
            </w:r>
          </w:p>
        </w:tc>
        <w:tc>
          <w:tcPr>
            <w:tcW w:w="2880" w:type="dxa"/>
          </w:tcPr>
          <w:p w14:paraId="181B3192" w14:textId="77777777" w:rsidR="00660F9A" w:rsidRDefault="00660F9A" w:rsidP="00A64951">
            <w:pPr>
              <w:cnfStyle w:val="000000100000" w:firstRow="0" w:lastRow="0" w:firstColumn="0" w:lastColumn="0" w:oddVBand="0" w:evenVBand="0" w:oddHBand="1" w:evenHBand="0" w:firstRowFirstColumn="0" w:firstRowLastColumn="0" w:lastRowFirstColumn="0" w:lastRowLastColumn="0"/>
            </w:pPr>
            <w:r>
              <w:t>$6,250</w:t>
            </w:r>
          </w:p>
        </w:tc>
      </w:tr>
      <w:tr w:rsidR="00660F9A" w14:paraId="2ED1553B" w14:textId="77777777" w:rsidTr="00A649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29C9E422" w14:textId="77777777" w:rsidR="00660F9A" w:rsidRDefault="00660F9A" w:rsidP="00A64951">
            <w:r>
              <w:t>Classification 4</w:t>
            </w:r>
          </w:p>
        </w:tc>
        <w:tc>
          <w:tcPr>
            <w:tcW w:w="2880" w:type="dxa"/>
          </w:tcPr>
          <w:p w14:paraId="4141B7E1" w14:textId="77777777" w:rsidR="00660F9A" w:rsidRDefault="00660F9A" w:rsidP="00A64951">
            <w:pPr>
              <w:cnfStyle w:val="000000010000" w:firstRow="0" w:lastRow="0" w:firstColumn="0" w:lastColumn="0" w:oddVBand="0" w:evenVBand="0" w:oddHBand="0" w:evenHBand="1" w:firstRowFirstColumn="0" w:firstRowLastColumn="0" w:lastRowFirstColumn="0" w:lastRowLastColumn="0"/>
            </w:pPr>
            <w:r>
              <w:t>$35,000</w:t>
            </w:r>
          </w:p>
        </w:tc>
        <w:tc>
          <w:tcPr>
            <w:tcW w:w="2880" w:type="dxa"/>
          </w:tcPr>
          <w:p w14:paraId="1138102D" w14:textId="77777777" w:rsidR="00660F9A" w:rsidRDefault="00660F9A" w:rsidP="00A64951">
            <w:pPr>
              <w:cnfStyle w:val="000000010000" w:firstRow="0" w:lastRow="0" w:firstColumn="0" w:lastColumn="0" w:oddVBand="0" w:evenVBand="0" w:oddHBand="0" w:evenHBand="1" w:firstRowFirstColumn="0" w:firstRowLastColumn="0" w:lastRowFirstColumn="0" w:lastRowLastColumn="0"/>
            </w:pPr>
            <w:r>
              <w:t>$8,750</w:t>
            </w:r>
          </w:p>
        </w:tc>
      </w:tr>
      <w:tr w:rsidR="00660F9A" w14:paraId="2B40D588" w14:textId="77777777" w:rsidTr="00A64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2FBF8BD5" w14:textId="77777777" w:rsidR="00660F9A" w:rsidRDefault="00660F9A" w:rsidP="00A64951">
            <w:r>
              <w:t>Classification 5</w:t>
            </w:r>
          </w:p>
        </w:tc>
        <w:tc>
          <w:tcPr>
            <w:tcW w:w="2880" w:type="dxa"/>
          </w:tcPr>
          <w:p w14:paraId="62642439" w14:textId="77777777" w:rsidR="00660F9A" w:rsidRDefault="00660F9A" w:rsidP="00A64951">
            <w:pPr>
              <w:cnfStyle w:val="000000100000" w:firstRow="0" w:lastRow="0" w:firstColumn="0" w:lastColumn="0" w:oddVBand="0" w:evenVBand="0" w:oddHBand="1" w:evenHBand="0" w:firstRowFirstColumn="0" w:firstRowLastColumn="0" w:lastRowFirstColumn="0" w:lastRowLastColumn="0"/>
            </w:pPr>
            <w:r>
              <w:t>$45,000</w:t>
            </w:r>
          </w:p>
        </w:tc>
        <w:tc>
          <w:tcPr>
            <w:tcW w:w="2880" w:type="dxa"/>
          </w:tcPr>
          <w:p w14:paraId="36CE813D" w14:textId="77777777" w:rsidR="00660F9A" w:rsidRDefault="00660F9A" w:rsidP="00A64951">
            <w:pPr>
              <w:cnfStyle w:val="000000100000" w:firstRow="0" w:lastRow="0" w:firstColumn="0" w:lastColumn="0" w:oddVBand="0" w:evenVBand="0" w:oddHBand="1" w:evenHBand="0" w:firstRowFirstColumn="0" w:firstRowLastColumn="0" w:lastRowFirstColumn="0" w:lastRowLastColumn="0"/>
            </w:pPr>
            <w:r>
              <w:t>$11,250</w:t>
            </w:r>
          </w:p>
        </w:tc>
      </w:tr>
      <w:tr w:rsidR="00660F9A" w14:paraId="0486AFC4" w14:textId="77777777" w:rsidTr="00A649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14C8A1C" w14:textId="77777777" w:rsidR="00660F9A" w:rsidRDefault="00660F9A" w:rsidP="00A64951">
            <w:r>
              <w:t>Classification 6</w:t>
            </w:r>
          </w:p>
        </w:tc>
        <w:tc>
          <w:tcPr>
            <w:tcW w:w="2880" w:type="dxa"/>
          </w:tcPr>
          <w:p w14:paraId="205B4DDC" w14:textId="77777777" w:rsidR="00660F9A" w:rsidRDefault="00660F9A" w:rsidP="00A64951">
            <w:pPr>
              <w:cnfStyle w:val="000000010000" w:firstRow="0" w:lastRow="0" w:firstColumn="0" w:lastColumn="0" w:oddVBand="0" w:evenVBand="0" w:oddHBand="0" w:evenHBand="1" w:firstRowFirstColumn="0" w:firstRowLastColumn="0" w:lastRowFirstColumn="0" w:lastRowLastColumn="0"/>
            </w:pPr>
            <w:r>
              <w:t>$55,000</w:t>
            </w:r>
          </w:p>
        </w:tc>
        <w:tc>
          <w:tcPr>
            <w:tcW w:w="2880" w:type="dxa"/>
          </w:tcPr>
          <w:p w14:paraId="69C6A3CC" w14:textId="77777777" w:rsidR="00660F9A" w:rsidRDefault="00660F9A" w:rsidP="00A64951">
            <w:pPr>
              <w:cnfStyle w:val="000000010000" w:firstRow="0" w:lastRow="0" w:firstColumn="0" w:lastColumn="0" w:oddVBand="0" w:evenVBand="0" w:oddHBand="0" w:evenHBand="1" w:firstRowFirstColumn="0" w:firstRowLastColumn="0" w:lastRowFirstColumn="0" w:lastRowLastColumn="0"/>
            </w:pPr>
            <w:r>
              <w:t>$13,750</w:t>
            </w:r>
          </w:p>
        </w:tc>
      </w:tr>
      <w:tr w:rsidR="00660F9A" w14:paraId="0B1EF830" w14:textId="77777777" w:rsidTr="00A64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3E119FD6" w14:textId="77777777" w:rsidR="00660F9A" w:rsidRDefault="00660F9A" w:rsidP="00A64951">
            <w:r>
              <w:t>Classification 7</w:t>
            </w:r>
          </w:p>
        </w:tc>
        <w:tc>
          <w:tcPr>
            <w:tcW w:w="2880" w:type="dxa"/>
          </w:tcPr>
          <w:p w14:paraId="452D9FF8" w14:textId="77777777" w:rsidR="00660F9A" w:rsidRDefault="00660F9A" w:rsidP="00A64951">
            <w:pPr>
              <w:cnfStyle w:val="000000100000" w:firstRow="0" w:lastRow="0" w:firstColumn="0" w:lastColumn="0" w:oddVBand="0" w:evenVBand="0" w:oddHBand="1" w:evenHBand="0" w:firstRowFirstColumn="0" w:firstRowLastColumn="0" w:lastRowFirstColumn="0" w:lastRowLastColumn="0"/>
            </w:pPr>
            <w:r>
              <w:t>$62,000</w:t>
            </w:r>
          </w:p>
        </w:tc>
        <w:tc>
          <w:tcPr>
            <w:tcW w:w="2880" w:type="dxa"/>
          </w:tcPr>
          <w:p w14:paraId="025ED506" w14:textId="77777777" w:rsidR="00660F9A" w:rsidRDefault="00660F9A" w:rsidP="00A64951">
            <w:pPr>
              <w:cnfStyle w:val="000000100000" w:firstRow="0" w:lastRow="0" w:firstColumn="0" w:lastColumn="0" w:oddVBand="0" w:evenVBand="0" w:oddHBand="1" w:evenHBand="0" w:firstRowFirstColumn="0" w:firstRowLastColumn="0" w:lastRowFirstColumn="0" w:lastRowLastColumn="0"/>
            </w:pPr>
            <w:r>
              <w:t>$15,500</w:t>
            </w:r>
          </w:p>
        </w:tc>
      </w:tr>
      <w:tr w:rsidR="00660F9A" w14:paraId="6A63E1EC" w14:textId="77777777" w:rsidTr="00A649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3E23F4F9" w14:textId="77777777" w:rsidR="00660F9A" w:rsidRDefault="00660F9A" w:rsidP="00A64951">
            <w:r>
              <w:t>Classification 8</w:t>
            </w:r>
          </w:p>
        </w:tc>
        <w:tc>
          <w:tcPr>
            <w:tcW w:w="2880" w:type="dxa"/>
          </w:tcPr>
          <w:p w14:paraId="0479D363" w14:textId="77777777" w:rsidR="00660F9A" w:rsidRDefault="00660F9A" w:rsidP="00A64951">
            <w:pPr>
              <w:cnfStyle w:val="000000010000" w:firstRow="0" w:lastRow="0" w:firstColumn="0" w:lastColumn="0" w:oddVBand="0" w:evenVBand="0" w:oddHBand="0" w:evenHBand="1" w:firstRowFirstColumn="0" w:firstRowLastColumn="0" w:lastRowFirstColumn="0" w:lastRowLastColumn="0"/>
            </w:pPr>
            <w:r>
              <w:t>$70,000</w:t>
            </w:r>
          </w:p>
        </w:tc>
        <w:tc>
          <w:tcPr>
            <w:tcW w:w="2880" w:type="dxa"/>
          </w:tcPr>
          <w:p w14:paraId="50AF2679" w14:textId="77777777" w:rsidR="00660F9A" w:rsidRDefault="00660F9A" w:rsidP="00A64951">
            <w:pPr>
              <w:cnfStyle w:val="000000010000" w:firstRow="0" w:lastRow="0" w:firstColumn="0" w:lastColumn="0" w:oddVBand="0" w:evenVBand="0" w:oddHBand="0" w:evenHBand="1" w:firstRowFirstColumn="0" w:firstRowLastColumn="0" w:lastRowFirstColumn="0" w:lastRowLastColumn="0"/>
            </w:pPr>
            <w:r>
              <w:t>$17,500</w:t>
            </w:r>
          </w:p>
        </w:tc>
      </w:tr>
    </w:tbl>
    <w:p w14:paraId="22D6FA6D" w14:textId="58A81BAB" w:rsidR="00660F9A" w:rsidRDefault="00660F9A" w:rsidP="00660F9A">
      <w:pPr>
        <w:spacing w:before="120" w:after="120" w:line="264" w:lineRule="auto"/>
        <w:jc w:val="both"/>
        <w:rPr>
          <w:rFonts w:asciiTheme="majorHAnsi" w:hAnsiTheme="majorHAnsi" w:cstheme="majorHAnsi"/>
          <w:i/>
          <w:iCs/>
          <w:sz w:val="20"/>
          <w:szCs w:val="20"/>
        </w:rPr>
      </w:pPr>
      <w:r w:rsidRPr="00660F9A">
        <w:rPr>
          <w:i/>
          <w:iCs/>
          <w:sz w:val="20"/>
          <w:szCs w:val="20"/>
        </w:rPr>
        <w:t>Note: The Support at Home Program funding amounts are current as of 03/11/2025 and are indicative. Actual funding is determined by the Department of Health and Aged Care based on your assessed needs. Further information about your contributions is available on My Aged Care.</w:t>
      </w:r>
      <w:r w:rsidRPr="00660F9A">
        <w:rPr>
          <w:rFonts w:asciiTheme="majorHAnsi" w:hAnsiTheme="majorHAnsi" w:cstheme="majorHAnsi"/>
          <w:i/>
          <w:iCs/>
          <w:sz w:val="20"/>
          <w:szCs w:val="20"/>
        </w:rPr>
        <w:t xml:space="preserve">  </w:t>
      </w:r>
    </w:p>
    <w:p w14:paraId="6857911A" w14:textId="57A46FF1" w:rsidR="00660F9A" w:rsidRPr="00660F9A" w:rsidRDefault="00660F9A" w:rsidP="00660F9A">
      <w:pPr>
        <w:spacing w:before="120" w:after="120" w:line="264" w:lineRule="auto"/>
        <w:rPr>
          <w:rFonts w:asciiTheme="majorHAnsi" w:hAnsiTheme="majorHAnsi" w:cstheme="majorHAnsi"/>
          <w:i/>
          <w:iCs/>
          <w:sz w:val="20"/>
          <w:szCs w:val="20"/>
        </w:rPr>
      </w:pPr>
      <w:r w:rsidRPr="00660F9A">
        <w:rPr>
          <w:b/>
          <w:bCs/>
          <w:sz w:val="20"/>
          <w:szCs w:val="20"/>
        </w:rPr>
        <w:t>Important Changes Under the Aged Care Act 2024:</w:t>
      </w:r>
      <w:r w:rsidRPr="00660F9A">
        <w:rPr>
          <w:sz w:val="20"/>
          <w:szCs w:val="20"/>
        </w:rPr>
        <w:br/>
        <w:t>• The Basic Daily Fee has been removed</w:t>
      </w:r>
      <w:r w:rsidRPr="00660F9A">
        <w:rPr>
          <w:sz w:val="20"/>
          <w:szCs w:val="20"/>
        </w:rPr>
        <w:br/>
        <w:t>• Budgets are allocated quarterly (every 3 months)</w:t>
      </w:r>
      <w:r w:rsidRPr="00660F9A">
        <w:rPr>
          <w:sz w:val="20"/>
          <w:szCs w:val="20"/>
        </w:rPr>
        <w:br/>
        <w:t>• You may be required to contribute to the cost of your care by paying an Australian Government Income-Tested Care Fee</w:t>
      </w:r>
    </w:p>
    <w:p w14:paraId="2E056CA3" w14:textId="6C2BF8BF" w:rsidR="004650F1" w:rsidRPr="004650F1" w:rsidRDefault="00D1348B" w:rsidP="004650F1">
      <w:pPr>
        <w:pStyle w:val="Style2"/>
        <w:spacing w:before="360"/>
      </w:pPr>
      <w:bookmarkStart w:id="13" w:name="_Toc213753496"/>
      <w:r>
        <w:t>Care Management</w:t>
      </w:r>
      <w:bookmarkEnd w:id="13"/>
    </w:p>
    <w:p w14:paraId="5D6AD76A" w14:textId="77777777" w:rsidR="00660F9A" w:rsidRDefault="00660F9A" w:rsidP="00660F9A">
      <w:pPr>
        <w:rPr>
          <w:sz w:val="20"/>
          <w:szCs w:val="20"/>
        </w:rPr>
      </w:pPr>
      <w:r w:rsidRPr="00660F9A">
        <w:rPr>
          <w:sz w:val="20"/>
          <w:szCs w:val="20"/>
        </w:rPr>
        <w:t>Care management is an important service that includes coordinating care and services that will help you deliver on the goals you identified in your Care Plan. Every Support at Home arrangement, including those being self-managed, will require some level of care management.</w:t>
      </w:r>
    </w:p>
    <w:p w14:paraId="2125A67C" w14:textId="14338824" w:rsidR="00A3257B" w:rsidRDefault="00A3257B" w:rsidP="00660F9A">
      <w:pPr>
        <w:rPr>
          <w:rFonts w:asciiTheme="majorHAnsi" w:hAnsiTheme="majorHAnsi" w:cstheme="majorHAnsi"/>
          <w:b/>
          <w:bCs/>
          <w:u w:val="single"/>
        </w:rPr>
      </w:pPr>
      <w:r w:rsidRPr="00A3257B">
        <w:rPr>
          <w:rFonts w:asciiTheme="majorHAnsi" w:hAnsiTheme="majorHAnsi" w:cstheme="majorHAnsi"/>
          <w:b/>
          <w:bCs/>
          <w:u w:val="single"/>
        </w:rPr>
        <w:t>Approach to care management</w:t>
      </w:r>
    </w:p>
    <w:p w14:paraId="38ADF4F2" w14:textId="77777777" w:rsidR="00A3257B" w:rsidRDefault="00A3257B" w:rsidP="00A3257B">
      <w:pPr>
        <w:rPr>
          <w:sz w:val="20"/>
          <w:szCs w:val="20"/>
        </w:rPr>
      </w:pPr>
      <w:r w:rsidRPr="00A3257B">
        <w:rPr>
          <w:sz w:val="20"/>
          <w:szCs w:val="20"/>
        </w:rPr>
        <w:t>At I Am Phoenix, our approach to care management is centered on your individual needs and preferences. We are committed to delivering personalized, compassionate care that aligns with your goals and values. Our dedicated team ensures that every aspect of your care plan is thoughtfully coordinated, providing you with the support and services you need to enhance your quality of life. We prioritize your comfort, safety, and dignity, respecting your unique cultural and personal identity. Our aim is to empower you with the highest level of care, tailored specifically to your requirements and delivered with respect and professionalism.</w:t>
      </w:r>
    </w:p>
    <w:p w14:paraId="5F16A420" w14:textId="77777777" w:rsidR="00A3257B" w:rsidRDefault="00A3257B" w:rsidP="00A3257B">
      <w:pPr>
        <w:rPr>
          <w:sz w:val="20"/>
          <w:szCs w:val="20"/>
        </w:rPr>
      </w:pPr>
    </w:p>
    <w:p w14:paraId="2F5C0A61" w14:textId="77777777" w:rsidR="00A3257B" w:rsidRPr="00A3257B" w:rsidRDefault="00A3257B" w:rsidP="00A3257B">
      <w:pPr>
        <w:pStyle w:val="Heading3"/>
        <w:rPr>
          <w:b/>
          <w:color w:val="auto"/>
          <w:sz w:val="22"/>
          <w:szCs w:val="22"/>
        </w:rPr>
      </w:pPr>
      <w:r w:rsidRPr="00A3257B">
        <w:rPr>
          <w:b/>
          <w:color w:val="auto"/>
          <w:sz w:val="22"/>
          <w:szCs w:val="22"/>
        </w:rPr>
        <w:t>Care Management Service</w:t>
      </w:r>
    </w:p>
    <w:p w14:paraId="0CC000A1" w14:textId="77777777" w:rsidR="00A3257B" w:rsidRPr="00A3257B" w:rsidRDefault="00A3257B" w:rsidP="00A3257B"/>
    <w:p w14:paraId="7906F830" w14:textId="77777777" w:rsidR="00A3257B" w:rsidRPr="00A3257B" w:rsidRDefault="00A3257B" w:rsidP="00A3257B">
      <w:pPr>
        <w:rPr>
          <w:sz w:val="20"/>
          <w:szCs w:val="20"/>
        </w:rPr>
      </w:pPr>
      <w:r w:rsidRPr="00A3257B">
        <w:rPr>
          <w:sz w:val="20"/>
          <w:szCs w:val="20"/>
        </w:rPr>
        <w:t>I AM PHOENIX provides fully managed care management services. This includes coordinating care and services, regular reviews of your Support at Home Agreement and Care Plan, scheduling services, providing a point of contact, and ensuring your care meets your goals and preferences. These services may be provided in different ways, including face-to-face or via phone or email. For further information, speak with the provider.</w:t>
      </w:r>
    </w:p>
    <w:p w14:paraId="0CA84B43" w14:textId="77777777" w:rsidR="00A3257B" w:rsidRDefault="00A3257B" w:rsidP="00A3257B">
      <w:pPr>
        <w:rPr>
          <w:sz w:val="20"/>
          <w:szCs w:val="20"/>
        </w:rPr>
      </w:pPr>
    </w:p>
    <w:p w14:paraId="55A2B2A1" w14:textId="77777777" w:rsidR="00A3257B" w:rsidRDefault="00A3257B" w:rsidP="00A3257B">
      <w:pPr>
        <w:rPr>
          <w:sz w:val="20"/>
          <w:szCs w:val="20"/>
        </w:rPr>
      </w:pPr>
    </w:p>
    <w:p w14:paraId="1BAC891F" w14:textId="77777777" w:rsidR="00A3257B" w:rsidRDefault="00A3257B" w:rsidP="00A3257B">
      <w:pPr>
        <w:rPr>
          <w:sz w:val="20"/>
          <w:szCs w:val="20"/>
        </w:rPr>
      </w:pPr>
    </w:p>
    <w:p w14:paraId="5A55BCF6" w14:textId="77777777" w:rsidR="00A3257B" w:rsidRPr="00A3257B" w:rsidRDefault="00A3257B" w:rsidP="00A3257B">
      <w:pPr>
        <w:rPr>
          <w:sz w:val="20"/>
          <w:szCs w:val="20"/>
        </w:rPr>
      </w:pPr>
    </w:p>
    <w:tbl>
      <w:tblPr>
        <w:tblStyle w:val="LightGrid-Accent1"/>
        <w:tblW w:w="0" w:type="auto"/>
        <w:tblLook w:val="04A0" w:firstRow="1" w:lastRow="0" w:firstColumn="1" w:lastColumn="0" w:noHBand="0" w:noVBand="1"/>
      </w:tblPr>
      <w:tblGrid>
        <w:gridCol w:w="964"/>
        <w:gridCol w:w="960"/>
        <w:gridCol w:w="960"/>
        <w:gridCol w:w="960"/>
        <w:gridCol w:w="960"/>
        <w:gridCol w:w="1053"/>
        <w:gridCol w:w="1053"/>
        <w:gridCol w:w="1053"/>
        <w:gridCol w:w="1053"/>
      </w:tblGrid>
      <w:tr w:rsidR="00A3257B" w14:paraId="38C94707" w14:textId="77777777" w:rsidTr="00A325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 w:type="dxa"/>
          </w:tcPr>
          <w:p w14:paraId="687D4431" w14:textId="77777777" w:rsidR="00A3257B" w:rsidRDefault="00A3257B" w:rsidP="00A64951"/>
        </w:tc>
        <w:tc>
          <w:tcPr>
            <w:tcW w:w="960" w:type="dxa"/>
          </w:tcPr>
          <w:p w14:paraId="28ADFD18" w14:textId="77777777" w:rsidR="00A3257B" w:rsidRDefault="00A3257B" w:rsidP="00A64951">
            <w:pPr>
              <w:cnfStyle w:val="100000000000" w:firstRow="1" w:lastRow="0" w:firstColumn="0" w:lastColumn="0" w:oddVBand="0" w:evenVBand="0" w:oddHBand="0" w:evenHBand="0" w:firstRowFirstColumn="0" w:firstRowLastColumn="0" w:lastRowFirstColumn="0" w:lastRowLastColumn="0"/>
            </w:pPr>
            <w:r>
              <w:t>Level 1</w:t>
            </w:r>
          </w:p>
        </w:tc>
        <w:tc>
          <w:tcPr>
            <w:tcW w:w="960" w:type="dxa"/>
          </w:tcPr>
          <w:p w14:paraId="35D34DC6" w14:textId="77777777" w:rsidR="00A3257B" w:rsidRDefault="00A3257B" w:rsidP="00A64951">
            <w:pPr>
              <w:cnfStyle w:val="100000000000" w:firstRow="1" w:lastRow="0" w:firstColumn="0" w:lastColumn="0" w:oddVBand="0" w:evenVBand="0" w:oddHBand="0" w:evenHBand="0" w:firstRowFirstColumn="0" w:firstRowLastColumn="0" w:lastRowFirstColumn="0" w:lastRowLastColumn="0"/>
            </w:pPr>
            <w:r>
              <w:t>Level 2</w:t>
            </w:r>
          </w:p>
        </w:tc>
        <w:tc>
          <w:tcPr>
            <w:tcW w:w="960" w:type="dxa"/>
          </w:tcPr>
          <w:p w14:paraId="065B666C" w14:textId="77777777" w:rsidR="00A3257B" w:rsidRDefault="00A3257B" w:rsidP="00A64951">
            <w:pPr>
              <w:cnfStyle w:val="100000000000" w:firstRow="1" w:lastRow="0" w:firstColumn="0" w:lastColumn="0" w:oddVBand="0" w:evenVBand="0" w:oddHBand="0" w:evenHBand="0" w:firstRowFirstColumn="0" w:firstRowLastColumn="0" w:lastRowFirstColumn="0" w:lastRowLastColumn="0"/>
            </w:pPr>
            <w:r>
              <w:t>Level 3</w:t>
            </w:r>
          </w:p>
        </w:tc>
        <w:tc>
          <w:tcPr>
            <w:tcW w:w="960" w:type="dxa"/>
          </w:tcPr>
          <w:p w14:paraId="7B74E744" w14:textId="77777777" w:rsidR="00A3257B" w:rsidRDefault="00A3257B" w:rsidP="00A64951">
            <w:pPr>
              <w:cnfStyle w:val="100000000000" w:firstRow="1" w:lastRow="0" w:firstColumn="0" w:lastColumn="0" w:oddVBand="0" w:evenVBand="0" w:oddHBand="0" w:evenHBand="0" w:firstRowFirstColumn="0" w:firstRowLastColumn="0" w:lastRowFirstColumn="0" w:lastRowLastColumn="0"/>
            </w:pPr>
            <w:r>
              <w:t>Level 4</w:t>
            </w:r>
          </w:p>
        </w:tc>
        <w:tc>
          <w:tcPr>
            <w:tcW w:w="1053" w:type="dxa"/>
          </w:tcPr>
          <w:p w14:paraId="4ED91815" w14:textId="77777777" w:rsidR="00A3257B" w:rsidRDefault="00A3257B" w:rsidP="00A64951">
            <w:pPr>
              <w:cnfStyle w:val="100000000000" w:firstRow="1" w:lastRow="0" w:firstColumn="0" w:lastColumn="0" w:oddVBand="0" w:evenVBand="0" w:oddHBand="0" w:evenHBand="0" w:firstRowFirstColumn="0" w:firstRowLastColumn="0" w:lastRowFirstColumn="0" w:lastRowLastColumn="0"/>
            </w:pPr>
            <w:r>
              <w:t>Level 5</w:t>
            </w:r>
          </w:p>
        </w:tc>
        <w:tc>
          <w:tcPr>
            <w:tcW w:w="1053" w:type="dxa"/>
          </w:tcPr>
          <w:p w14:paraId="797DCB8C" w14:textId="77777777" w:rsidR="00A3257B" w:rsidRDefault="00A3257B" w:rsidP="00A64951">
            <w:pPr>
              <w:cnfStyle w:val="100000000000" w:firstRow="1" w:lastRow="0" w:firstColumn="0" w:lastColumn="0" w:oddVBand="0" w:evenVBand="0" w:oddHBand="0" w:evenHBand="0" w:firstRowFirstColumn="0" w:firstRowLastColumn="0" w:lastRowFirstColumn="0" w:lastRowLastColumn="0"/>
            </w:pPr>
            <w:r>
              <w:t>Level 6</w:t>
            </w:r>
          </w:p>
        </w:tc>
        <w:tc>
          <w:tcPr>
            <w:tcW w:w="1053" w:type="dxa"/>
          </w:tcPr>
          <w:p w14:paraId="69F6A59B" w14:textId="77777777" w:rsidR="00A3257B" w:rsidRDefault="00A3257B" w:rsidP="00A64951">
            <w:pPr>
              <w:cnfStyle w:val="100000000000" w:firstRow="1" w:lastRow="0" w:firstColumn="0" w:lastColumn="0" w:oddVBand="0" w:evenVBand="0" w:oddHBand="0" w:evenHBand="0" w:firstRowFirstColumn="0" w:firstRowLastColumn="0" w:lastRowFirstColumn="0" w:lastRowLastColumn="0"/>
            </w:pPr>
            <w:r>
              <w:t>Level 7</w:t>
            </w:r>
          </w:p>
        </w:tc>
        <w:tc>
          <w:tcPr>
            <w:tcW w:w="1053" w:type="dxa"/>
          </w:tcPr>
          <w:p w14:paraId="363C0CF1" w14:textId="77777777" w:rsidR="00A3257B" w:rsidRDefault="00A3257B" w:rsidP="00A64951">
            <w:pPr>
              <w:cnfStyle w:val="100000000000" w:firstRow="1" w:lastRow="0" w:firstColumn="0" w:lastColumn="0" w:oddVBand="0" w:evenVBand="0" w:oddHBand="0" w:evenHBand="0" w:firstRowFirstColumn="0" w:firstRowLastColumn="0" w:lastRowFirstColumn="0" w:lastRowLastColumn="0"/>
            </w:pPr>
            <w:r>
              <w:t>Level 8</w:t>
            </w:r>
          </w:p>
        </w:tc>
      </w:tr>
      <w:tr w:rsidR="00A3257B" w14:paraId="6AEF5699" w14:textId="77777777" w:rsidTr="00A325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 w:type="dxa"/>
          </w:tcPr>
          <w:p w14:paraId="1CB6AA57" w14:textId="77777777" w:rsidR="00A3257B" w:rsidRPr="00A3257B" w:rsidRDefault="00A3257B" w:rsidP="00A64951">
            <w:pPr>
              <w:rPr>
                <w:sz w:val="20"/>
                <w:szCs w:val="20"/>
              </w:rPr>
            </w:pPr>
            <w:r w:rsidRPr="00A3257B">
              <w:rPr>
                <w:sz w:val="20"/>
                <w:szCs w:val="20"/>
              </w:rPr>
              <w:t>Fully managed by us (per quarter)</w:t>
            </w:r>
          </w:p>
        </w:tc>
        <w:tc>
          <w:tcPr>
            <w:tcW w:w="960" w:type="dxa"/>
          </w:tcPr>
          <w:p w14:paraId="26B19A6F" w14:textId="77777777" w:rsidR="00A3257B" w:rsidRDefault="00A3257B" w:rsidP="00A64951">
            <w:pPr>
              <w:cnfStyle w:val="000000100000" w:firstRow="0" w:lastRow="0" w:firstColumn="0" w:lastColumn="0" w:oddVBand="0" w:evenVBand="0" w:oddHBand="1" w:evenHBand="0" w:firstRowFirstColumn="0" w:firstRowLastColumn="0" w:lastRowFirstColumn="0" w:lastRowLastColumn="0"/>
            </w:pPr>
            <w:r>
              <w:t>$256.80</w:t>
            </w:r>
          </w:p>
        </w:tc>
        <w:tc>
          <w:tcPr>
            <w:tcW w:w="960" w:type="dxa"/>
          </w:tcPr>
          <w:p w14:paraId="067E4B1A" w14:textId="77777777" w:rsidR="00A3257B" w:rsidRDefault="00A3257B" w:rsidP="00A64951">
            <w:pPr>
              <w:cnfStyle w:val="000000100000" w:firstRow="0" w:lastRow="0" w:firstColumn="0" w:lastColumn="0" w:oddVBand="0" w:evenVBand="0" w:oddHBand="1" w:evenHBand="0" w:firstRowFirstColumn="0" w:firstRowLastColumn="0" w:lastRowFirstColumn="0" w:lastRowLastColumn="0"/>
            </w:pPr>
            <w:r>
              <w:t>$451.60</w:t>
            </w:r>
          </w:p>
        </w:tc>
        <w:tc>
          <w:tcPr>
            <w:tcW w:w="960" w:type="dxa"/>
          </w:tcPr>
          <w:p w14:paraId="3613CF75" w14:textId="77777777" w:rsidR="00A3257B" w:rsidRDefault="00A3257B" w:rsidP="00A64951">
            <w:pPr>
              <w:cnfStyle w:val="000000100000" w:firstRow="0" w:lastRow="0" w:firstColumn="0" w:lastColumn="0" w:oddVBand="0" w:evenVBand="0" w:oddHBand="1" w:evenHBand="0" w:firstRowFirstColumn="0" w:firstRowLastColumn="0" w:lastRowFirstColumn="0" w:lastRowLastColumn="0"/>
            </w:pPr>
            <w:r>
              <w:t>$625.00</w:t>
            </w:r>
          </w:p>
        </w:tc>
        <w:tc>
          <w:tcPr>
            <w:tcW w:w="960" w:type="dxa"/>
          </w:tcPr>
          <w:p w14:paraId="310A7905" w14:textId="77777777" w:rsidR="00A3257B" w:rsidRDefault="00A3257B" w:rsidP="00A64951">
            <w:pPr>
              <w:cnfStyle w:val="000000100000" w:firstRow="0" w:lastRow="0" w:firstColumn="0" w:lastColumn="0" w:oddVBand="0" w:evenVBand="0" w:oddHBand="1" w:evenHBand="0" w:firstRowFirstColumn="0" w:firstRowLastColumn="0" w:lastRowFirstColumn="0" w:lastRowLastColumn="0"/>
            </w:pPr>
            <w:r>
              <w:t>$875.00</w:t>
            </w:r>
          </w:p>
        </w:tc>
        <w:tc>
          <w:tcPr>
            <w:tcW w:w="1053" w:type="dxa"/>
          </w:tcPr>
          <w:p w14:paraId="79D19386" w14:textId="77777777" w:rsidR="00A3257B" w:rsidRDefault="00A3257B" w:rsidP="00A64951">
            <w:pPr>
              <w:cnfStyle w:val="000000100000" w:firstRow="0" w:lastRow="0" w:firstColumn="0" w:lastColumn="0" w:oddVBand="0" w:evenVBand="0" w:oddHBand="1" w:evenHBand="0" w:firstRowFirstColumn="0" w:firstRowLastColumn="0" w:lastRowFirstColumn="0" w:lastRowLastColumn="0"/>
            </w:pPr>
            <w:r>
              <w:t>$1125.00</w:t>
            </w:r>
          </w:p>
        </w:tc>
        <w:tc>
          <w:tcPr>
            <w:tcW w:w="1053" w:type="dxa"/>
          </w:tcPr>
          <w:p w14:paraId="78156C4B" w14:textId="77777777" w:rsidR="00A3257B" w:rsidRDefault="00A3257B" w:rsidP="00A64951">
            <w:pPr>
              <w:cnfStyle w:val="000000100000" w:firstRow="0" w:lastRow="0" w:firstColumn="0" w:lastColumn="0" w:oddVBand="0" w:evenVBand="0" w:oddHBand="1" w:evenHBand="0" w:firstRowFirstColumn="0" w:firstRowLastColumn="0" w:lastRowFirstColumn="0" w:lastRowLastColumn="0"/>
            </w:pPr>
            <w:r>
              <w:t>$1375.00</w:t>
            </w:r>
          </w:p>
        </w:tc>
        <w:tc>
          <w:tcPr>
            <w:tcW w:w="1053" w:type="dxa"/>
          </w:tcPr>
          <w:p w14:paraId="68E879BF" w14:textId="77777777" w:rsidR="00A3257B" w:rsidRDefault="00A3257B" w:rsidP="00A64951">
            <w:pPr>
              <w:cnfStyle w:val="000000100000" w:firstRow="0" w:lastRow="0" w:firstColumn="0" w:lastColumn="0" w:oddVBand="0" w:evenVBand="0" w:oddHBand="1" w:evenHBand="0" w:firstRowFirstColumn="0" w:firstRowLastColumn="0" w:lastRowFirstColumn="0" w:lastRowLastColumn="0"/>
            </w:pPr>
            <w:r>
              <w:t>$1550.00</w:t>
            </w:r>
          </w:p>
        </w:tc>
        <w:tc>
          <w:tcPr>
            <w:tcW w:w="1053" w:type="dxa"/>
          </w:tcPr>
          <w:p w14:paraId="39938202" w14:textId="77777777" w:rsidR="00A3257B" w:rsidRDefault="00A3257B" w:rsidP="00A64951">
            <w:pPr>
              <w:cnfStyle w:val="000000100000" w:firstRow="0" w:lastRow="0" w:firstColumn="0" w:lastColumn="0" w:oddVBand="0" w:evenVBand="0" w:oddHBand="1" w:evenHBand="0" w:firstRowFirstColumn="0" w:firstRowLastColumn="0" w:lastRowFirstColumn="0" w:lastRowLastColumn="0"/>
            </w:pPr>
            <w:r>
              <w:t>$1750.00</w:t>
            </w:r>
          </w:p>
        </w:tc>
      </w:tr>
    </w:tbl>
    <w:p w14:paraId="3E924636" w14:textId="77777777" w:rsidR="00A3257B" w:rsidRDefault="00A3257B" w:rsidP="00D1348B">
      <w:pPr>
        <w:spacing w:before="120" w:after="120" w:line="264" w:lineRule="auto"/>
        <w:jc w:val="both"/>
        <w:rPr>
          <w:i/>
          <w:iCs/>
          <w:sz w:val="20"/>
          <w:szCs w:val="20"/>
        </w:rPr>
      </w:pPr>
    </w:p>
    <w:p w14:paraId="1E5B4C15" w14:textId="25C2D5D6" w:rsidR="002870D0" w:rsidRDefault="00A3257B" w:rsidP="00D1348B">
      <w:pPr>
        <w:spacing w:before="120" w:after="120" w:line="264" w:lineRule="auto"/>
        <w:jc w:val="both"/>
        <w:rPr>
          <w:i/>
          <w:iCs/>
          <w:sz w:val="20"/>
          <w:szCs w:val="20"/>
        </w:rPr>
      </w:pPr>
      <w:r w:rsidRPr="00A3257B">
        <w:rPr>
          <w:i/>
          <w:iCs/>
          <w:sz w:val="20"/>
          <w:szCs w:val="20"/>
        </w:rPr>
        <w:t>Note: The Care Management Charge is capped at 10% of your approved quarterly budget as per the Aged Care Act 2024.</w:t>
      </w:r>
    </w:p>
    <w:p w14:paraId="4AE5658B" w14:textId="77777777" w:rsidR="00A3257B" w:rsidRDefault="00A3257B" w:rsidP="00D1348B">
      <w:pPr>
        <w:spacing w:before="120" w:after="120" w:line="264" w:lineRule="auto"/>
        <w:jc w:val="both"/>
        <w:rPr>
          <w:rFonts w:asciiTheme="majorHAnsi" w:hAnsiTheme="majorHAnsi" w:cstheme="majorHAnsi"/>
          <w:i/>
          <w:iCs/>
          <w:sz w:val="20"/>
          <w:szCs w:val="20"/>
        </w:rPr>
      </w:pPr>
    </w:p>
    <w:p w14:paraId="22A6E13C" w14:textId="77777777" w:rsidR="00A3257B" w:rsidRDefault="00A3257B" w:rsidP="00D1348B">
      <w:pPr>
        <w:spacing w:before="120" w:after="120" w:line="264" w:lineRule="auto"/>
        <w:jc w:val="both"/>
        <w:rPr>
          <w:rFonts w:asciiTheme="majorHAnsi" w:hAnsiTheme="majorHAnsi" w:cstheme="majorHAnsi"/>
          <w:i/>
          <w:iCs/>
          <w:sz w:val="20"/>
          <w:szCs w:val="20"/>
        </w:rPr>
      </w:pPr>
    </w:p>
    <w:p w14:paraId="7256C59E" w14:textId="77777777" w:rsidR="00A3257B" w:rsidRDefault="00A3257B" w:rsidP="00D1348B">
      <w:pPr>
        <w:spacing w:before="120" w:after="120" w:line="264" w:lineRule="auto"/>
        <w:jc w:val="both"/>
        <w:rPr>
          <w:rFonts w:asciiTheme="majorHAnsi" w:hAnsiTheme="majorHAnsi" w:cstheme="majorHAnsi"/>
          <w:i/>
          <w:iCs/>
          <w:sz w:val="20"/>
          <w:szCs w:val="20"/>
        </w:rPr>
      </w:pPr>
    </w:p>
    <w:p w14:paraId="366391F9" w14:textId="75F4E6A5" w:rsidR="00A3257B" w:rsidRDefault="00A3257B" w:rsidP="00A3257B">
      <w:pPr>
        <w:pStyle w:val="Heading2"/>
        <w:rPr>
          <w:b/>
          <w:bCs/>
          <w:color w:val="auto"/>
          <w:sz w:val="22"/>
          <w:szCs w:val="22"/>
        </w:rPr>
      </w:pPr>
      <w:bookmarkStart w:id="14" w:name="_Toc213753497"/>
      <w:r w:rsidRPr="00A3257B">
        <w:rPr>
          <w:b/>
          <w:bCs/>
          <w:color w:val="auto"/>
          <w:sz w:val="22"/>
          <w:szCs w:val="22"/>
        </w:rPr>
        <w:t>Price for Common Services</w:t>
      </w:r>
      <w:bookmarkEnd w:id="14"/>
    </w:p>
    <w:p w14:paraId="7E4A4ACC" w14:textId="77777777" w:rsidR="00A3257B" w:rsidRPr="00A3257B" w:rsidRDefault="00A3257B" w:rsidP="00A3257B"/>
    <w:tbl>
      <w:tblPr>
        <w:tblStyle w:val="LightGrid-Accent1"/>
        <w:tblW w:w="0" w:type="auto"/>
        <w:tblLook w:val="04A0" w:firstRow="1" w:lastRow="0" w:firstColumn="1" w:lastColumn="0" w:noHBand="0" w:noVBand="1"/>
      </w:tblPr>
      <w:tblGrid>
        <w:gridCol w:w="1440"/>
        <w:gridCol w:w="1440"/>
        <w:gridCol w:w="1440"/>
        <w:gridCol w:w="1876"/>
        <w:gridCol w:w="1440"/>
        <w:gridCol w:w="1440"/>
      </w:tblGrid>
      <w:tr w:rsidR="00A3257B" w14:paraId="070DEE10" w14:textId="77777777" w:rsidTr="00A64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7A9ED0EE" w14:textId="77777777" w:rsidR="00A3257B" w:rsidRDefault="00A3257B" w:rsidP="00A64951">
            <w:r>
              <w:t>Service</w:t>
            </w:r>
          </w:p>
        </w:tc>
        <w:tc>
          <w:tcPr>
            <w:tcW w:w="1440" w:type="dxa"/>
          </w:tcPr>
          <w:p w14:paraId="39C23738" w14:textId="77777777" w:rsidR="00A3257B" w:rsidRDefault="00A3257B" w:rsidP="00A64951">
            <w:pPr>
              <w:cnfStyle w:val="100000000000" w:firstRow="1" w:lastRow="0" w:firstColumn="0" w:lastColumn="0" w:oddVBand="0" w:evenVBand="0" w:oddHBand="0" w:evenHBand="0" w:firstRowFirstColumn="0" w:firstRowLastColumn="0" w:lastRowFirstColumn="0" w:lastRowLastColumn="0"/>
            </w:pPr>
            <w:r>
              <w:t>How delivered</w:t>
            </w:r>
          </w:p>
        </w:tc>
        <w:tc>
          <w:tcPr>
            <w:tcW w:w="1440" w:type="dxa"/>
          </w:tcPr>
          <w:p w14:paraId="6ACD2374" w14:textId="77777777" w:rsidR="00A3257B" w:rsidRDefault="00A3257B" w:rsidP="00A64951">
            <w:pPr>
              <w:cnfStyle w:val="100000000000" w:firstRow="1" w:lastRow="0" w:firstColumn="0" w:lastColumn="0" w:oddVBand="0" w:evenVBand="0" w:oddHBand="0" w:evenHBand="0" w:firstRowFirstColumn="0" w:firstRowLastColumn="0" w:lastRowFirstColumn="0" w:lastRowLastColumn="0"/>
            </w:pPr>
            <w:r>
              <w:t>Standard Hours</w:t>
            </w:r>
          </w:p>
        </w:tc>
        <w:tc>
          <w:tcPr>
            <w:tcW w:w="1440" w:type="dxa"/>
          </w:tcPr>
          <w:p w14:paraId="5AD5F740" w14:textId="77777777" w:rsidR="00A3257B" w:rsidRDefault="00A3257B" w:rsidP="00A64951">
            <w:pPr>
              <w:cnfStyle w:val="100000000000" w:firstRow="1" w:lastRow="0" w:firstColumn="0" w:lastColumn="0" w:oddVBand="0" w:evenVBand="0" w:oddHBand="0" w:evenHBand="0" w:firstRowFirstColumn="0" w:firstRowLastColumn="0" w:lastRowFirstColumn="0" w:lastRowLastColumn="0"/>
            </w:pPr>
            <w:r>
              <w:t>Non-Standard/Saturday</w:t>
            </w:r>
          </w:p>
        </w:tc>
        <w:tc>
          <w:tcPr>
            <w:tcW w:w="1440" w:type="dxa"/>
          </w:tcPr>
          <w:p w14:paraId="5D7B317B" w14:textId="77777777" w:rsidR="00A3257B" w:rsidRDefault="00A3257B" w:rsidP="00A64951">
            <w:pPr>
              <w:cnfStyle w:val="100000000000" w:firstRow="1" w:lastRow="0" w:firstColumn="0" w:lastColumn="0" w:oddVBand="0" w:evenVBand="0" w:oddHBand="0" w:evenHBand="0" w:firstRowFirstColumn="0" w:firstRowLastColumn="0" w:lastRowFirstColumn="0" w:lastRowLastColumn="0"/>
            </w:pPr>
            <w:r>
              <w:t>Sunday</w:t>
            </w:r>
          </w:p>
        </w:tc>
        <w:tc>
          <w:tcPr>
            <w:tcW w:w="1440" w:type="dxa"/>
          </w:tcPr>
          <w:p w14:paraId="5A2636B7" w14:textId="77777777" w:rsidR="00A3257B" w:rsidRDefault="00A3257B" w:rsidP="00A64951">
            <w:pPr>
              <w:cnfStyle w:val="100000000000" w:firstRow="1" w:lastRow="0" w:firstColumn="0" w:lastColumn="0" w:oddVBand="0" w:evenVBand="0" w:oddHBand="0" w:evenHBand="0" w:firstRowFirstColumn="0" w:firstRowLastColumn="0" w:lastRowFirstColumn="0" w:lastRowLastColumn="0"/>
            </w:pPr>
            <w:r>
              <w:t>Public Holiday</w:t>
            </w:r>
          </w:p>
        </w:tc>
      </w:tr>
      <w:tr w:rsidR="00A3257B" w14:paraId="207F0623" w14:textId="77777777" w:rsidTr="00A64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3C729EA6" w14:textId="77777777" w:rsidR="00A3257B" w:rsidRDefault="00A3257B" w:rsidP="00A64951">
            <w:r>
              <w:t>Personal care (Per hour)</w:t>
            </w:r>
          </w:p>
        </w:tc>
        <w:tc>
          <w:tcPr>
            <w:tcW w:w="1440" w:type="dxa"/>
          </w:tcPr>
          <w:p w14:paraId="143D210C" w14:textId="77777777" w:rsidR="00A3257B" w:rsidRDefault="00A3257B" w:rsidP="00A64951">
            <w:pPr>
              <w:cnfStyle w:val="000000100000" w:firstRow="0" w:lastRow="0" w:firstColumn="0" w:lastColumn="0" w:oddVBand="0" w:evenVBand="0" w:oddHBand="1" w:evenHBand="0" w:firstRowFirstColumn="0" w:firstRowLastColumn="0" w:lastRowFirstColumn="0" w:lastRowLastColumn="0"/>
            </w:pPr>
            <w:r>
              <w:t>I AM PHOENIX STAFF</w:t>
            </w:r>
          </w:p>
        </w:tc>
        <w:tc>
          <w:tcPr>
            <w:tcW w:w="1440" w:type="dxa"/>
          </w:tcPr>
          <w:p w14:paraId="08297B91" w14:textId="77777777" w:rsidR="00A3257B" w:rsidRDefault="00A3257B" w:rsidP="00A64951">
            <w:pPr>
              <w:cnfStyle w:val="000000100000" w:firstRow="0" w:lastRow="0" w:firstColumn="0" w:lastColumn="0" w:oddVBand="0" w:evenVBand="0" w:oddHBand="1" w:evenHBand="0" w:firstRowFirstColumn="0" w:firstRowLastColumn="0" w:lastRowFirstColumn="0" w:lastRowLastColumn="0"/>
            </w:pPr>
            <w:r>
              <w:t>$100.00</w:t>
            </w:r>
          </w:p>
        </w:tc>
        <w:tc>
          <w:tcPr>
            <w:tcW w:w="1440" w:type="dxa"/>
          </w:tcPr>
          <w:p w14:paraId="3A76119D" w14:textId="77777777" w:rsidR="00A3257B" w:rsidRDefault="00A3257B" w:rsidP="00A64951">
            <w:pPr>
              <w:cnfStyle w:val="000000100000" w:firstRow="0" w:lastRow="0" w:firstColumn="0" w:lastColumn="0" w:oddVBand="0" w:evenVBand="0" w:oddHBand="1" w:evenHBand="0" w:firstRowFirstColumn="0" w:firstRowLastColumn="0" w:lastRowFirstColumn="0" w:lastRowLastColumn="0"/>
            </w:pPr>
            <w:r>
              <w:t>$110.00</w:t>
            </w:r>
          </w:p>
        </w:tc>
        <w:tc>
          <w:tcPr>
            <w:tcW w:w="1440" w:type="dxa"/>
          </w:tcPr>
          <w:p w14:paraId="5E8E86C1" w14:textId="77777777" w:rsidR="00A3257B" w:rsidRDefault="00A3257B" w:rsidP="00A64951">
            <w:pPr>
              <w:cnfStyle w:val="000000100000" w:firstRow="0" w:lastRow="0" w:firstColumn="0" w:lastColumn="0" w:oddVBand="0" w:evenVBand="0" w:oddHBand="1" w:evenHBand="0" w:firstRowFirstColumn="0" w:firstRowLastColumn="0" w:lastRowFirstColumn="0" w:lastRowLastColumn="0"/>
            </w:pPr>
            <w:r>
              <w:t>$125.00</w:t>
            </w:r>
          </w:p>
        </w:tc>
        <w:tc>
          <w:tcPr>
            <w:tcW w:w="1440" w:type="dxa"/>
          </w:tcPr>
          <w:p w14:paraId="1CD48856" w14:textId="77777777" w:rsidR="00A3257B" w:rsidRDefault="00A3257B" w:rsidP="00A64951">
            <w:pPr>
              <w:cnfStyle w:val="000000100000" w:firstRow="0" w:lastRow="0" w:firstColumn="0" w:lastColumn="0" w:oddVBand="0" w:evenVBand="0" w:oddHBand="1" w:evenHBand="0" w:firstRowFirstColumn="0" w:firstRowLastColumn="0" w:lastRowFirstColumn="0" w:lastRowLastColumn="0"/>
            </w:pPr>
            <w:r>
              <w:t>$145.00</w:t>
            </w:r>
          </w:p>
        </w:tc>
      </w:tr>
      <w:tr w:rsidR="00A3257B" w14:paraId="1005B9E4" w14:textId="77777777" w:rsidTr="00A649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441B3DB6" w14:textId="77777777" w:rsidR="00A3257B" w:rsidRDefault="00A3257B" w:rsidP="00A64951">
            <w:r>
              <w:t>Nursing (Per hour)</w:t>
            </w:r>
          </w:p>
        </w:tc>
        <w:tc>
          <w:tcPr>
            <w:tcW w:w="1440" w:type="dxa"/>
          </w:tcPr>
          <w:p w14:paraId="641B5684" w14:textId="77777777" w:rsidR="00A3257B" w:rsidRDefault="00A3257B" w:rsidP="00A64951">
            <w:pPr>
              <w:cnfStyle w:val="000000010000" w:firstRow="0" w:lastRow="0" w:firstColumn="0" w:lastColumn="0" w:oddVBand="0" w:evenVBand="0" w:oddHBand="0" w:evenHBand="1" w:firstRowFirstColumn="0" w:firstRowLastColumn="0" w:lastRowFirstColumn="0" w:lastRowLastColumn="0"/>
            </w:pPr>
            <w:r>
              <w:t>I AM PHOENIX STAFF</w:t>
            </w:r>
          </w:p>
        </w:tc>
        <w:tc>
          <w:tcPr>
            <w:tcW w:w="1440" w:type="dxa"/>
          </w:tcPr>
          <w:p w14:paraId="07D2F946" w14:textId="77777777" w:rsidR="00A3257B" w:rsidRDefault="00A3257B" w:rsidP="00A64951">
            <w:pPr>
              <w:cnfStyle w:val="000000010000" w:firstRow="0" w:lastRow="0" w:firstColumn="0" w:lastColumn="0" w:oddVBand="0" w:evenVBand="0" w:oddHBand="0" w:evenHBand="1" w:firstRowFirstColumn="0" w:firstRowLastColumn="0" w:lastRowFirstColumn="0" w:lastRowLastColumn="0"/>
            </w:pPr>
            <w:r>
              <w:t>$150.00</w:t>
            </w:r>
          </w:p>
        </w:tc>
        <w:tc>
          <w:tcPr>
            <w:tcW w:w="1440" w:type="dxa"/>
          </w:tcPr>
          <w:p w14:paraId="43B19472" w14:textId="77777777" w:rsidR="00A3257B" w:rsidRDefault="00A3257B" w:rsidP="00A64951">
            <w:pPr>
              <w:cnfStyle w:val="000000010000" w:firstRow="0" w:lastRow="0" w:firstColumn="0" w:lastColumn="0" w:oddVBand="0" w:evenVBand="0" w:oddHBand="0" w:evenHBand="1" w:firstRowFirstColumn="0" w:firstRowLastColumn="0" w:lastRowFirstColumn="0" w:lastRowLastColumn="0"/>
            </w:pPr>
            <w:r>
              <w:t>n/a</w:t>
            </w:r>
          </w:p>
        </w:tc>
        <w:tc>
          <w:tcPr>
            <w:tcW w:w="1440" w:type="dxa"/>
          </w:tcPr>
          <w:p w14:paraId="0E98C517" w14:textId="77777777" w:rsidR="00A3257B" w:rsidRDefault="00A3257B" w:rsidP="00A64951">
            <w:pPr>
              <w:cnfStyle w:val="000000010000" w:firstRow="0" w:lastRow="0" w:firstColumn="0" w:lastColumn="0" w:oddVBand="0" w:evenVBand="0" w:oddHBand="0" w:evenHBand="1" w:firstRowFirstColumn="0" w:firstRowLastColumn="0" w:lastRowFirstColumn="0" w:lastRowLastColumn="0"/>
            </w:pPr>
            <w:r>
              <w:t>$180.00</w:t>
            </w:r>
          </w:p>
        </w:tc>
        <w:tc>
          <w:tcPr>
            <w:tcW w:w="1440" w:type="dxa"/>
          </w:tcPr>
          <w:p w14:paraId="15CDB782" w14:textId="77777777" w:rsidR="00A3257B" w:rsidRDefault="00A3257B" w:rsidP="00A64951">
            <w:pPr>
              <w:cnfStyle w:val="000000010000" w:firstRow="0" w:lastRow="0" w:firstColumn="0" w:lastColumn="0" w:oddVBand="0" w:evenVBand="0" w:oddHBand="0" w:evenHBand="1" w:firstRowFirstColumn="0" w:firstRowLastColumn="0" w:lastRowFirstColumn="0" w:lastRowLastColumn="0"/>
            </w:pPr>
            <w:r>
              <w:t>$220.00</w:t>
            </w:r>
          </w:p>
        </w:tc>
      </w:tr>
      <w:tr w:rsidR="00A3257B" w14:paraId="6CFF8CA2" w14:textId="77777777" w:rsidTr="00A64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46B91421" w14:textId="77777777" w:rsidR="00A3257B" w:rsidRDefault="00A3257B" w:rsidP="00A64951">
            <w:r>
              <w:t>Cleaning and household tasks (Per hour)</w:t>
            </w:r>
          </w:p>
        </w:tc>
        <w:tc>
          <w:tcPr>
            <w:tcW w:w="1440" w:type="dxa"/>
          </w:tcPr>
          <w:p w14:paraId="45460796" w14:textId="77777777" w:rsidR="00A3257B" w:rsidRDefault="00A3257B" w:rsidP="00A64951">
            <w:pPr>
              <w:cnfStyle w:val="000000100000" w:firstRow="0" w:lastRow="0" w:firstColumn="0" w:lastColumn="0" w:oddVBand="0" w:evenVBand="0" w:oddHBand="1" w:evenHBand="0" w:firstRowFirstColumn="0" w:firstRowLastColumn="0" w:lastRowFirstColumn="0" w:lastRowLastColumn="0"/>
            </w:pPr>
            <w:r>
              <w:t>I AM PHOENIX STAFF</w:t>
            </w:r>
          </w:p>
        </w:tc>
        <w:tc>
          <w:tcPr>
            <w:tcW w:w="1440" w:type="dxa"/>
          </w:tcPr>
          <w:p w14:paraId="2A9DD7EA" w14:textId="77777777" w:rsidR="00A3257B" w:rsidRDefault="00A3257B" w:rsidP="00A64951">
            <w:pPr>
              <w:cnfStyle w:val="000000100000" w:firstRow="0" w:lastRow="0" w:firstColumn="0" w:lastColumn="0" w:oddVBand="0" w:evenVBand="0" w:oddHBand="1" w:evenHBand="0" w:firstRowFirstColumn="0" w:firstRowLastColumn="0" w:lastRowFirstColumn="0" w:lastRowLastColumn="0"/>
            </w:pPr>
            <w:r>
              <w:t>$100.00</w:t>
            </w:r>
          </w:p>
        </w:tc>
        <w:tc>
          <w:tcPr>
            <w:tcW w:w="1440" w:type="dxa"/>
          </w:tcPr>
          <w:p w14:paraId="0470FE5C" w14:textId="77777777" w:rsidR="00A3257B" w:rsidRDefault="00A3257B" w:rsidP="00A64951">
            <w:pPr>
              <w:cnfStyle w:val="000000100000" w:firstRow="0" w:lastRow="0" w:firstColumn="0" w:lastColumn="0" w:oddVBand="0" w:evenVBand="0" w:oddHBand="1" w:evenHBand="0" w:firstRowFirstColumn="0" w:firstRowLastColumn="0" w:lastRowFirstColumn="0" w:lastRowLastColumn="0"/>
            </w:pPr>
            <w:r>
              <w:t>$110.00</w:t>
            </w:r>
          </w:p>
        </w:tc>
        <w:tc>
          <w:tcPr>
            <w:tcW w:w="1440" w:type="dxa"/>
          </w:tcPr>
          <w:p w14:paraId="7DDAB46F" w14:textId="77777777" w:rsidR="00A3257B" w:rsidRDefault="00A3257B" w:rsidP="00A64951">
            <w:pPr>
              <w:cnfStyle w:val="000000100000" w:firstRow="0" w:lastRow="0" w:firstColumn="0" w:lastColumn="0" w:oddVBand="0" w:evenVBand="0" w:oddHBand="1" w:evenHBand="0" w:firstRowFirstColumn="0" w:firstRowLastColumn="0" w:lastRowFirstColumn="0" w:lastRowLastColumn="0"/>
            </w:pPr>
            <w:r>
              <w:t>$125.00</w:t>
            </w:r>
          </w:p>
        </w:tc>
        <w:tc>
          <w:tcPr>
            <w:tcW w:w="1440" w:type="dxa"/>
          </w:tcPr>
          <w:p w14:paraId="4A48FC30" w14:textId="77777777" w:rsidR="00A3257B" w:rsidRDefault="00A3257B" w:rsidP="00A64951">
            <w:pPr>
              <w:cnfStyle w:val="000000100000" w:firstRow="0" w:lastRow="0" w:firstColumn="0" w:lastColumn="0" w:oddVBand="0" w:evenVBand="0" w:oddHBand="1" w:evenHBand="0" w:firstRowFirstColumn="0" w:firstRowLastColumn="0" w:lastRowFirstColumn="0" w:lastRowLastColumn="0"/>
            </w:pPr>
            <w:r>
              <w:t>$145.00</w:t>
            </w:r>
          </w:p>
        </w:tc>
      </w:tr>
      <w:tr w:rsidR="00A3257B" w14:paraId="0A649427" w14:textId="77777777" w:rsidTr="00A649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22C322D5" w14:textId="77777777" w:rsidR="00A3257B" w:rsidRDefault="00A3257B" w:rsidP="00A64951">
            <w:r>
              <w:t>Light gardening (Per hour)</w:t>
            </w:r>
          </w:p>
        </w:tc>
        <w:tc>
          <w:tcPr>
            <w:tcW w:w="1440" w:type="dxa"/>
          </w:tcPr>
          <w:p w14:paraId="331C0226" w14:textId="77777777" w:rsidR="00A3257B" w:rsidRDefault="00A3257B" w:rsidP="00A64951">
            <w:pPr>
              <w:cnfStyle w:val="000000010000" w:firstRow="0" w:lastRow="0" w:firstColumn="0" w:lastColumn="0" w:oddVBand="0" w:evenVBand="0" w:oddHBand="0" w:evenHBand="1" w:firstRowFirstColumn="0" w:firstRowLastColumn="0" w:lastRowFirstColumn="0" w:lastRowLastColumn="0"/>
            </w:pPr>
            <w:r>
              <w:t>I AM PHOENIX STAFF</w:t>
            </w:r>
          </w:p>
        </w:tc>
        <w:tc>
          <w:tcPr>
            <w:tcW w:w="1440" w:type="dxa"/>
          </w:tcPr>
          <w:p w14:paraId="548B2B31" w14:textId="77777777" w:rsidR="00A3257B" w:rsidRDefault="00A3257B" w:rsidP="00A64951">
            <w:pPr>
              <w:cnfStyle w:val="000000010000" w:firstRow="0" w:lastRow="0" w:firstColumn="0" w:lastColumn="0" w:oddVBand="0" w:evenVBand="0" w:oddHBand="0" w:evenHBand="1" w:firstRowFirstColumn="0" w:firstRowLastColumn="0" w:lastRowFirstColumn="0" w:lastRowLastColumn="0"/>
            </w:pPr>
            <w:r>
              <w:t>$95.00</w:t>
            </w:r>
          </w:p>
        </w:tc>
        <w:tc>
          <w:tcPr>
            <w:tcW w:w="1440" w:type="dxa"/>
          </w:tcPr>
          <w:p w14:paraId="7A04EA43" w14:textId="77777777" w:rsidR="00A3257B" w:rsidRDefault="00A3257B" w:rsidP="00A64951">
            <w:pPr>
              <w:cnfStyle w:val="000000010000" w:firstRow="0" w:lastRow="0" w:firstColumn="0" w:lastColumn="0" w:oddVBand="0" w:evenVBand="0" w:oddHBand="0" w:evenHBand="1" w:firstRowFirstColumn="0" w:firstRowLastColumn="0" w:lastRowFirstColumn="0" w:lastRowLastColumn="0"/>
            </w:pPr>
            <w:r>
              <w:t>n/a</w:t>
            </w:r>
          </w:p>
        </w:tc>
        <w:tc>
          <w:tcPr>
            <w:tcW w:w="1440" w:type="dxa"/>
          </w:tcPr>
          <w:p w14:paraId="299C0906" w14:textId="77777777" w:rsidR="00A3257B" w:rsidRDefault="00A3257B" w:rsidP="00A64951">
            <w:pPr>
              <w:cnfStyle w:val="000000010000" w:firstRow="0" w:lastRow="0" w:firstColumn="0" w:lastColumn="0" w:oddVBand="0" w:evenVBand="0" w:oddHBand="0" w:evenHBand="1" w:firstRowFirstColumn="0" w:firstRowLastColumn="0" w:lastRowFirstColumn="0" w:lastRowLastColumn="0"/>
            </w:pPr>
            <w:r>
              <w:t>$120.00</w:t>
            </w:r>
          </w:p>
        </w:tc>
        <w:tc>
          <w:tcPr>
            <w:tcW w:w="1440" w:type="dxa"/>
          </w:tcPr>
          <w:p w14:paraId="6212E83F" w14:textId="77777777" w:rsidR="00A3257B" w:rsidRDefault="00A3257B" w:rsidP="00A64951">
            <w:pPr>
              <w:cnfStyle w:val="000000010000" w:firstRow="0" w:lastRow="0" w:firstColumn="0" w:lastColumn="0" w:oddVBand="0" w:evenVBand="0" w:oddHBand="0" w:evenHBand="1" w:firstRowFirstColumn="0" w:firstRowLastColumn="0" w:lastRowFirstColumn="0" w:lastRowLastColumn="0"/>
            </w:pPr>
            <w:r>
              <w:t>$140.00</w:t>
            </w:r>
          </w:p>
        </w:tc>
      </w:tr>
      <w:tr w:rsidR="00A3257B" w14:paraId="7A13EA7F" w14:textId="77777777" w:rsidTr="00A64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4F9458C9" w14:textId="77777777" w:rsidR="00A3257B" w:rsidRDefault="00A3257B" w:rsidP="00A64951">
            <w:r>
              <w:t>In-home respite (Per hour)</w:t>
            </w:r>
          </w:p>
        </w:tc>
        <w:tc>
          <w:tcPr>
            <w:tcW w:w="1440" w:type="dxa"/>
          </w:tcPr>
          <w:p w14:paraId="091EEED7" w14:textId="77777777" w:rsidR="00A3257B" w:rsidRDefault="00A3257B" w:rsidP="00A64951">
            <w:pPr>
              <w:cnfStyle w:val="000000100000" w:firstRow="0" w:lastRow="0" w:firstColumn="0" w:lastColumn="0" w:oddVBand="0" w:evenVBand="0" w:oddHBand="1" w:evenHBand="0" w:firstRowFirstColumn="0" w:firstRowLastColumn="0" w:lastRowFirstColumn="0" w:lastRowLastColumn="0"/>
            </w:pPr>
            <w:r>
              <w:t>I AM PHOENIX STAFF</w:t>
            </w:r>
          </w:p>
        </w:tc>
        <w:tc>
          <w:tcPr>
            <w:tcW w:w="1440" w:type="dxa"/>
          </w:tcPr>
          <w:p w14:paraId="02BD5D17" w14:textId="77777777" w:rsidR="00A3257B" w:rsidRDefault="00A3257B" w:rsidP="00A64951">
            <w:pPr>
              <w:cnfStyle w:val="000000100000" w:firstRow="0" w:lastRow="0" w:firstColumn="0" w:lastColumn="0" w:oddVBand="0" w:evenVBand="0" w:oddHBand="1" w:evenHBand="0" w:firstRowFirstColumn="0" w:firstRowLastColumn="0" w:lastRowFirstColumn="0" w:lastRowLastColumn="0"/>
            </w:pPr>
            <w:r>
              <w:t>$99.00</w:t>
            </w:r>
          </w:p>
        </w:tc>
        <w:tc>
          <w:tcPr>
            <w:tcW w:w="1440" w:type="dxa"/>
          </w:tcPr>
          <w:p w14:paraId="35A8EA90" w14:textId="77777777" w:rsidR="00A3257B" w:rsidRDefault="00A3257B" w:rsidP="00A64951">
            <w:pPr>
              <w:cnfStyle w:val="000000100000" w:firstRow="0" w:lastRow="0" w:firstColumn="0" w:lastColumn="0" w:oddVBand="0" w:evenVBand="0" w:oddHBand="1" w:evenHBand="0" w:firstRowFirstColumn="0" w:firstRowLastColumn="0" w:lastRowFirstColumn="0" w:lastRowLastColumn="0"/>
            </w:pPr>
            <w:r>
              <w:t>$110.00</w:t>
            </w:r>
          </w:p>
        </w:tc>
        <w:tc>
          <w:tcPr>
            <w:tcW w:w="1440" w:type="dxa"/>
          </w:tcPr>
          <w:p w14:paraId="2C3B5A6D" w14:textId="77777777" w:rsidR="00A3257B" w:rsidRDefault="00A3257B" w:rsidP="00A64951">
            <w:pPr>
              <w:cnfStyle w:val="000000100000" w:firstRow="0" w:lastRow="0" w:firstColumn="0" w:lastColumn="0" w:oddVBand="0" w:evenVBand="0" w:oddHBand="1" w:evenHBand="0" w:firstRowFirstColumn="0" w:firstRowLastColumn="0" w:lastRowFirstColumn="0" w:lastRowLastColumn="0"/>
            </w:pPr>
            <w:r>
              <w:t>$125.00</w:t>
            </w:r>
          </w:p>
        </w:tc>
        <w:tc>
          <w:tcPr>
            <w:tcW w:w="1440" w:type="dxa"/>
          </w:tcPr>
          <w:p w14:paraId="7C08D658" w14:textId="77777777" w:rsidR="00A3257B" w:rsidRDefault="00A3257B" w:rsidP="00A64951">
            <w:pPr>
              <w:cnfStyle w:val="000000100000" w:firstRow="0" w:lastRow="0" w:firstColumn="0" w:lastColumn="0" w:oddVBand="0" w:evenVBand="0" w:oddHBand="1" w:evenHBand="0" w:firstRowFirstColumn="0" w:firstRowLastColumn="0" w:lastRowFirstColumn="0" w:lastRowLastColumn="0"/>
            </w:pPr>
            <w:r>
              <w:t>$145.00</w:t>
            </w:r>
          </w:p>
        </w:tc>
      </w:tr>
    </w:tbl>
    <w:p w14:paraId="146B7CC8" w14:textId="77777777" w:rsidR="00A3257B" w:rsidRPr="00A3257B" w:rsidRDefault="00A3257B" w:rsidP="00A3257B"/>
    <w:p w14:paraId="7080C53A" w14:textId="351D90BF" w:rsidR="00A3257B" w:rsidRDefault="00801725" w:rsidP="00326D61">
      <w:pPr>
        <w:spacing w:before="120"/>
        <w:rPr>
          <w:rFonts w:asciiTheme="majorHAnsi" w:hAnsiTheme="majorHAnsi" w:cstheme="majorHAnsi"/>
        </w:rPr>
      </w:pPr>
      <w:r w:rsidRPr="00326D61">
        <w:rPr>
          <w:rFonts w:asciiTheme="majorHAnsi" w:hAnsiTheme="majorHAnsi" w:cstheme="majorHAnsi"/>
          <w:color w:val="FF0000"/>
        </w:rPr>
        <w:t>*</w:t>
      </w:r>
      <w:r>
        <w:rPr>
          <w:rFonts w:asciiTheme="majorHAnsi" w:hAnsiTheme="majorHAnsi" w:cstheme="majorHAnsi"/>
        </w:rPr>
        <w:t xml:space="preserve">Pricing </w:t>
      </w:r>
      <w:r w:rsidR="002E027D">
        <w:rPr>
          <w:rFonts w:asciiTheme="majorHAnsi" w:hAnsiTheme="majorHAnsi" w:cstheme="majorHAnsi"/>
        </w:rPr>
        <w:t>parity exists whether services are delivered</w:t>
      </w:r>
      <w:r w:rsidR="001850CB">
        <w:rPr>
          <w:rFonts w:asciiTheme="majorHAnsi" w:hAnsiTheme="majorHAnsi" w:cstheme="majorHAnsi"/>
        </w:rPr>
        <w:t xml:space="preserve"> by the provider</w:t>
      </w:r>
      <w:r w:rsidR="00326D61">
        <w:rPr>
          <w:rFonts w:asciiTheme="majorHAnsi" w:hAnsiTheme="majorHAnsi" w:cstheme="majorHAnsi"/>
        </w:rPr>
        <w:t>'</w:t>
      </w:r>
      <w:r w:rsidR="001850CB">
        <w:rPr>
          <w:rFonts w:asciiTheme="majorHAnsi" w:hAnsiTheme="majorHAnsi" w:cstheme="majorHAnsi"/>
        </w:rPr>
        <w:t>s own staff or through other service providers.</w:t>
      </w:r>
    </w:p>
    <w:p w14:paraId="07385DBE" w14:textId="77777777" w:rsidR="00A3257B" w:rsidRDefault="00A3257B" w:rsidP="00326D61">
      <w:pPr>
        <w:spacing w:before="120"/>
        <w:rPr>
          <w:rFonts w:asciiTheme="majorHAnsi" w:hAnsiTheme="majorHAnsi" w:cstheme="majorHAnsi"/>
        </w:rPr>
      </w:pPr>
    </w:p>
    <w:p w14:paraId="3EDAB471" w14:textId="6139CDC9" w:rsidR="00A3257B" w:rsidRPr="00326D61" w:rsidRDefault="00A3257B" w:rsidP="00326D61">
      <w:pPr>
        <w:spacing w:before="120"/>
        <w:rPr>
          <w:rFonts w:asciiTheme="majorHAnsi" w:hAnsiTheme="majorHAnsi" w:cstheme="majorHAnsi"/>
        </w:rPr>
      </w:pPr>
      <w:r>
        <w:rPr>
          <w:b/>
          <w:bCs/>
        </w:rPr>
        <w:t>Other Costs</w:t>
      </w:r>
    </w:p>
    <w:tbl>
      <w:tblPr>
        <w:tblStyle w:val="LightGrid-Accent1"/>
        <w:tblW w:w="0" w:type="auto"/>
        <w:tblLook w:val="04A0" w:firstRow="1" w:lastRow="0" w:firstColumn="1" w:lastColumn="0" w:noHBand="0" w:noVBand="1"/>
      </w:tblPr>
      <w:tblGrid>
        <w:gridCol w:w="960"/>
        <w:gridCol w:w="960"/>
        <w:gridCol w:w="960"/>
        <w:gridCol w:w="960"/>
        <w:gridCol w:w="960"/>
        <w:gridCol w:w="960"/>
        <w:gridCol w:w="960"/>
        <w:gridCol w:w="960"/>
        <w:gridCol w:w="960"/>
      </w:tblGrid>
      <w:tr w:rsidR="00A3257B" w14:paraId="13BF393A" w14:textId="77777777" w:rsidTr="00A64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 w:type="dxa"/>
          </w:tcPr>
          <w:p w14:paraId="27903222" w14:textId="77777777" w:rsidR="00A3257B" w:rsidRDefault="00A3257B" w:rsidP="00A64951">
            <w:r>
              <w:t>Cost Type</w:t>
            </w:r>
          </w:p>
        </w:tc>
        <w:tc>
          <w:tcPr>
            <w:tcW w:w="960" w:type="dxa"/>
          </w:tcPr>
          <w:p w14:paraId="61DFFF44" w14:textId="77777777" w:rsidR="00A3257B" w:rsidRDefault="00A3257B" w:rsidP="00A64951">
            <w:pPr>
              <w:cnfStyle w:val="100000000000" w:firstRow="1" w:lastRow="0" w:firstColumn="0" w:lastColumn="0" w:oddVBand="0" w:evenVBand="0" w:oddHBand="0" w:evenHBand="0" w:firstRowFirstColumn="0" w:firstRowLastColumn="0" w:lastRowFirstColumn="0" w:lastRowLastColumn="0"/>
            </w:pPr>
            <w:r>
              <w:t>Level 1</w:t>
            </w:r>
          </w:p>
        </w:tc>
        <w:tc>
          <w:tcPr>
            <w:tcW w:w="960" w:type="dxa"/>
          </w:tcPr>
          <w:p w14:paraId="6950C764" w14:textId="77777777" w:rsidR="00A3257B" w:rsidRDefault="00A3257B" w:rsidP="00A64951">
            <w:pPr>
              <w:cnfStyle w:val="100000000000" w:firstRow="1" w:lastRow="0" w:firstColumn="0" w:lastColumn="0" w:oddVBand="0" w:evenVBand="0" w:oddHBand="0" w:evenHBand="0" w:firstRowFirstColumn="0" w:firstRowLastColumn="0" w:lastRowFirstColumn="0" w:lastRowLastColumn="0"/>
            </w:pPr>
            <w:r>
              <w:t>Level 2</w:t>
            </w:r>
          </w:p>
        </w:tc>
        <w:tc>
          <w:tcPr>
            <w:tcW w:w="960" w:type="dxa"/>
          </w:tcPr>
          <w:p w14:paraId="5AFE328D" w14:textId="77777777" w:rsidR="00A3257B" w:rsidRDefault="00A3257B" w:rsidP="00A64951">
            <w:pPr>
              <w:cnfStyle w:val="100000000000" w:firstRow="1" w:lastRow="0" w:firstColumn="0" w:lastColumn="0" w:oddVBand="0" w:evenVBand="0" w:oddHBand="0" w:evenHBand="0" w:firstRowFirstColumn="0" w:firstRowLastColumn="0" w:lastRowFirstColumn="0" w:lastRowLastColumn="0"/>
            </w:pPr>
            <w:r>
              <w:t>Level 3</w:t>
            </w:r>
          </w:p>
        </w:tc>
        <w:tc>
          <w:tcPr>
            <w:tcW w:w="960" w:type="dxa"/>
          </w:tcPr>
          <w:p w14:paraId="64E6224A" w14:textId="77777777" w:rsidR="00A3257B" w:rsidRDefault="00A3257B" w:rsidP="00A64951">
            <w:pPr>
              <w:cnfStyle w:val="100000000000" w:firstRow="1" w:lastRow="0" w:firstColumn="0" w:lastColumn="0" w:oddVBand="0" w:evenVBand="0" w:oddHBand="0" w:evenHBand="0" w:firstRowFirstColumn="0" w:firstRowLastColumn="0" w:lastRowFirstColumn="0" w:lastRowLastColumn="0"/>
            </w:pPr>
            <w:r>
              <w:t>Level 4</w:t>
            </w:r>
          </w:p>
        </w:tc>
        <w:tc>
          <w:tcPr>
            <w:tcW w:w="960" w:type="dxa"/>
          </w:tcPr>
          <w:p w14:paraId="6BBE4D44" w14:textId="77777777" w:rsidR="00A3257B" w:rsidRDefault="00A3257B" w:rsidP="00A64951">
            <w:pPr>
              <w:cnfStyle w:val="100000000000" w:firstRow="1" w:lastRow="0" w:firstColumn="0" w:lastColumn="0" w:oddVBand="0" w:evenVBand="0" w:oddHBand="0" w:evenHBand="0" w:firstRowFirstColumn="0" w:firstRowLastColumn="0" w:lastRowFirstColumn="0" w:lastRowLastColumn="0"/>
            </w:pPr>
            <w:r>
              <w:t>Level 5</w:t>
            </w:r>
          </w:p>
        </w:tc>
        <w:tc>
          <w:tcPr>
            <w:tcW w:w="960" w:type="dxa"/>
          </w:tcPr>
          <w:p w14:paraId="7EA7287A" w14:textId="77777777" w:rsidR="00A3257B" w:rsidRDefault="00A3257B" w:rsidP="00A64951">
            <w:pPr>
              <w:cnfStyle w:val="100000000000" w:firstRow="1" w:lastRow="0" w:firstColumn="0" w:lastColumn="0" w:oddVBand="0" w:evenVBand="0" w:oddHBand="0" w:evenHBand="0" w:firstRowFirstColumn="0" w:firstRowLastColumn="0" w:lastRowFirstColumn="0" w:lastRowLastColumn="0"/>
            </w:pPr>
            <w:r>
              <w:t>Level 6</w:t>
            </w:r>
          </w:p>
        </w:tc>
        <w:tc>
          <w:tcPr>
            <w:tcW w:w="960" w:type="dxa"/>
          </w:tcPr>
          <w:p w14:paraId="6DC8DD68" w14:textId="77777777" w:rsidR="00A3257B" w:rsidRDefault="00A3257B" w:rsidP="00A64951">
            <w:pPr>
              <w:cnfStyle w:val="100000000000" w:firstRow="1" w:lastRow="0" w:firstColumn="0" w:lastColumn="0" w:oddVBand="0" w:evenVBand="0" w:oddHBand="0" w:evenHBand="0" w:firstRowFirstColumn="0" w:firstRowLastColumn="0" w:lastRowFirstColumn="0" w:lastRowLastColumn="0"/>
            </w:pPr>
            <w:r>
              <w:t>Level 7</w:t>
            </w:r>
          </w:p>
        </w:tc>
        <w:tc>
          <w:tcPr>
            <w:tcW w:w="960" w:type="dxa"/>
          </w:tcPr>
          <w:p w14:paraId="4DE2E02F" w14:textId="77777777" w:rsidR="00A3257B" w:rsidRDefault="00A3257B" w:rsidP="00A64951">
            <w:pPr>
              <w:cnfStyle w:val="100000000000" w:firstRow="1" w:lastRow="0" w:firstColumn="0" w:lastColumn="0" w:oddVBand="0" w:evenVBand="0" w:oddHBand="0" w:evenHBand="0" w:firstRowFirstColumn="0" w:firstRowLastColumn="0" w:lastRowFirstColumn="0" w:lastRowLastColumn="0"/>
            </w:pPr>
            <w:r>
              <w:t>Level 8</w:t>
            </w:r>
          </w:p>
        </w:tc>
      </w:tr>
      <w:tr w:rsidR="00A3257B" w14:paraId="52266FDB" w14:textId="77777777" w:rsidTr="00A64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 w:type="dxa"/>
          </w:tcPr>
          <w:p w14:paraId="2A032ADB" w14:textId="77777777" w:rsidR="00A3257B" w:rsidRDefault="00A3257B" w:rsidP="00A64951">
            <w:r>
              <w:t xml:space="preserve">Staff travel costs to visit you </w:t>
            </w:r>
            <w:r>
              <w:lastRenderedPageBreak/>
              <w:t>(Per km)</w:t>
            </w:r>
          </w:p>
        </w:tc>
        <w:tc>
          <w:tcPr>
            <w:tcW w:w="960" w:type="dxa"/>
          </w:tcPr>
          <w:p w14:paraId="568FE3A8" w14:textId="77777777" w:rsidR="00A3257B" w:rsidRDefault="00A3257B" w:rsidP="00A64951">
            <w:pPr>
              <w:cnfStyle w:val="000000100000" w:firstRow="0" w:lastRow="0" w:firstColumn="0" w:lastColumn="0" w:oddVBand="0" w:evenVBand="0" w:oddHBand="1" w:evenHBand="0" w:firstRowFirstColumn="0" w:firstRowLastColumn="0" w:lastRowFirstColumn="0" w:lastRowLastColumn="0"/>
            </w:pPr>
            <w:r>
              <w:lastRenderedPageBreak/>
              <w:t>$1.00</w:t>
            </w:r>
          </w:p>
        </w:tc>
        <w:tc>
          <w:tcPr>
            <w:tcW w:w="960" w:type="dxa"/>
          </w:tcPr>
          <w:p w14:paraId="691D8489" w14:textId="77777777" w:rsidR="00A3257B" w:rsidRDefault="00A3257B" w:rsidP="00A64951">
            <w:pPr>
              <w:cnfStyle w:val="000000100000" w:firstRow="0" w:lastRow="0" w:firstColumn="0" w:lastColumn="0" w:oddVBand="0" w:evenVBand="0" w:oddHBand="1" w:evenHBand="0" w:firstRowFirstColumn="0" w:firstRowLastColumn="0" w:lastRowFirstColumn="0" w:lastRowLastColumn="0"/>
            </w:pPr>
            <w:r>
              <w:t>$1.00</w:t>
            </w:r>
          </w:p>
        </w:tc>
        <w:tc>
          <w:tcPr>
            <w:tcW w:w="960" w:type="dxa"/>
          </w:tcPr>
          <w:p w14:paraId="2C727A2D" w14:textId="77777777" w:rsidR="00A3257B" w:rsidRDefault="00A3257B" w:rsidP="00A64951">
            <w:pPr>
              <w:cnfStyle w:val="000000100000" w:firstRow="0" w:lastRow="0" w:firstColumn="0" w:lastColumn="0" w:oddVBand="0" w:evenVBand="0" w:oddHBand="1" w:evenHBand="0" w:firstRowFirstColumn="0" w:firstRowLastColumn="0" w:lastRowFirstColumn="0" w:lastRowLastColumn="0"/>
            </w:pPr>
            <w:r>
              <w:t>$1.00</w:t>
            </w:r>
          </w:p>
        </w:tc>
        <w:tc>
          <w:tcPr>
            <w:tcW w:w="960" w:type="dxa"/>
          </w:tcPr>
          <w:p w14:paraId="3EC5D43C" w14:textId="77777777" w:rsidR="00A3257B" w:rsidRDefault="00A3257B" w:rsidP="00A64951">
            <w:pPr>
              <w:cnfStyle w:val="000000100000" w:firstRow="0" w:lastRow="0" w:firstColumn="0" w:lastColumn="0" w:oddVBand="0" w:evenVBand="0" w:oddHBand="1" w:evenHBand="0" w:firstRowFirstColumn="0" w:firstRowLastColumn="0" w:lastRowFirstColumn="0" w:lastRowLastColumn="0"/>
            </w:pPr>
            <w:r>
              <w:t>$1.00</w:t>
            </w:r>
          </w:p>
        </w:tc>
        <w:tc>
          <w:tcPr>
            <w:tcW w:w="960" w:type="dxa"/>
          </w:tcPr>
          <w:p w14:paraId="466BCB00" w14:textId="77777777" w:rsidR="00A3257B" w:rsidRDefault="00A3257B" w:rsidP="00A64951">
            <w:pPr>
              <w:cnfStyle w:val="000000100000" w:firstRow="0" w:lastRow="0" w:firstColumn="0" w:lastColumn="0" w:oddVBand="0" w:evenVBand="0" w:oddHBand="1" w:evenHBand="0" w:firstRowFirstColumn="0" w:firstRowLastColumn="0" w:lastRowFirstColumn="0" w:lastRowLastColumn="0"/>
            </w:pPr>
            <w:r>
              <w:t>$1.00</w:t>
            </w:r>
          </w:p>
        </w:tc>
        <w:tc>
          <w:tcPr>
            <w:tcW w:w="960" w:type="dxa"/>
          </w:tcPr>
          <w:p w14:paraId="3057AA99" w14:textId="77777777" w:rsidR="00A3257B" w:rsidRDefault="00A3257B" w:rsidP="00A64951">
            <w:pPr>
              <w:cnfStyle w:val="000000100000" w:firstRow="0" w:lastRow="0" w:firstColumn="0" w:lastColumn="0" w:oddVBand="0" w:evenVBand="0" w:oddHBand="1" w:evenHBand="0" w:firstRowFirstColumn="0" w:firstRowLastColumn="0" w:lastRowFirstColumn="0" w:lastRowLastColumn="0"/>
            </w:pPr>
            <w:r>
              <w:t>$1.00</w:t>
            </w:r>
          </w:p>
        </w:tc>
        <w:tc>
          <w:tcPr>
            <w:tcW w:w="960" w:type="dxa"/>
          </w:tcPr>
          <w:p w14:paraId="2E388321" w14:textId="77777777" w:rsidR="00A3257B" w:rsidRDefault="00A3257B" w:rsidP="00A64951">
            <w:pPr>
              <w:cnfStyle w:val="000000100000" w:firstRow="0" w:lastRow="0" w:firstColumn="0" w:lastColumn="0" w:oddVBand="0" w:evenVBand="0" w:oddHBand="1" w:evenHBand="0" w:firstRowFirstColumn="0" w:firstRowLastColumn="0" w:lastRowFirstColumn="0" w:lastRowLastColumn="0"/>
            </w:pPr>
            <w:r>
              <w:t>$1.00</w:t>
            </w:r>
          </w:p>
        </w:tc>
        <w:tc>
          <w:tcPr>
            <w:tcW w:w="960" w:type="dxa"/>
          </w:tcPr>
          <w:p w14:paraId="490B50C5" w14:textId="77777777" w:rsidR="00A3257B" w:rsidRDefault="00A3257B" w:rsidP="00A64951">
            <w:pPr>
              <w:cnfStyle w:val="000000100000" w:firstRow="0" w:lastRow="0" w:firstColumn="0" w:lastColumn="0" w:oddVBand="0" w:evenVBand="0" w:oddHBand="1" w:evenHBand="0" w:firstRowFirstColumn="0" w:firstRowLastColumn="0" w:lastRowFirstColumn="0" w:lastRowLastColumn="0"/>
            </w:pPr>
            <w:r>
              <w:t>$1.00</w:t>
            </w:r>
          </w:p>
        </w:tc>
      </w:tr>
      <w:tr w:rsidR="00A3257B" w14:paraId="5AD704EE" w14:textId="77777777" w:rsidTr="00A649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 w:type="dxa"/>
          </w:tcPr>
          <w:p w14:paraId="279DF9AE" w14:textId="77777777" w:rsidR="00A3257B" w:rsidRDefault="00A3257B" w:rsidP="00A64951">
            <w:r>
              <w:t>Exit amount</w:t>
            </w:r>
          </w:p>
        </w:tc>
        <w:tc>
          <w:tcPr>
            <w:tcW w:w="960" w:type="dxa"/>
          </w:tcPr>
          <w:p w14:paraId="728048DF" w14:textId="77777777" w:rsidR="00A3257B" w:rsidRDefault="00A3257B" w:rsidP="00A64951">
            <w:pPr>
              <w:cnfStyle w:val="000000010000" w:firstRow="0" w:lastRow="0" w:firstColumn="0" w:lastColumn="0" w:oddVBand="0" w:evenVBand="0" w:oddHBand="0" w:evenHBand="1" w:firstRowFirstColumn="0" w:firstRowLastColumn="0" w:lastRowFirstColumn="0" w:lastRowLastColumn="0"/>
            </w:pPr>
            <w:r>
              <w:t>$0.00</w:t>
            </w:r>
          </w:p>
        </w:tc>
        <w:tc>
          <w:tcPr>
            <w:tcW w:w="960" w:type="dxa"/>
          </w:tcPr>
          <w:p w14:paraId="3E7889D9" w14:textId="77777777" w:rsidR="00A3257B" w:rsidRDefault="00A3257B" w:rsidP="00A64951">
            <w:pPr>
              <w:cnfStyle w:val="000000010000" w:firstRow="0" w:lastRow="0" w:firstColumn="0" w:lastColumn="0" w:oddVBand="0" w:evenVBand="0" w:oddHBand="0" w:evenHBand="1" w:firstRowFirstColumn="0" w:firstRowLastColumn="0" w:lastRowFirstColumn="0" w:lastRowLastColumn="0"/>
            </w:pPr>
            <w:r>
              <w:t>$0.00</w:t>
            </w:r>
          </w:p>
        </w:tc>
        <w:tc>
          <w:tcPr>
            <w:tcW w:w="960" w:type="dxa"/>
          </w:tcPr>
          <w:p w14:paraId="314D26F8" w14:textId="77777777" w:rsidR="00A3257B" w:rsidRDefault="00A3257B" w:rsidP="00A64951">
            <w:pPr>
              <w:cnfStyle w:val="000000010000" w:firstRow="0" w:lastRow="0" w:firstColumn="0" w:lastColumn="0" w:oddVBand="0" w:evenVBand="0" w:oddHBand="0" w:evenHBand="1" w:firstRowFirstColumn="0" w:firstRowLastColumn="0" w:lastRowFirstColumn="0" w:lastRowLastColumn="0"/>
            </w:pPr>
            <w:r>
              <w:t>$0.00</w:t>
            </w:r>
          </w:p>
        </w:tc>
        <w:tc>
          <w:tcPr>
            <w:tcW w:w="960" w:type="dxa"/>
          </w:tcPr>
          <w:p w14:paraId="77DCC976" w14:textId="77777777" w:rsidR="00A3257B" w:rsidRDefault="00A3257B" w:rsidP="00A64951">
            <w:pPr>
              <w:cnfStyle w:val="000000010000" w:firstRow="0" w:lastRow="0" w:firstColumn="0" w:lastColumn="0" w:oddVBand="0" w:evenVBand="0" w:oddHBand="0" w:evenHBand="1" w:firstRowFirstColumn="0" w:firstRowLastColumn="0" w:lastRowFirstColumn="0" w:lastRowLastColumn="0"/>
            </w:pPr>
            <w:r>
              <w:t>$0.00</w:t>
            </w:r>
          </w:p>
        </w:tc>
        <w:tc>
          <w:tcPr>
            <w:tcW w:w="960" w:type="dxa"/>
          </w:tcPr>
          <w:p w14:paraId="6C29BE1C" w14:textId="77777777" w:rsidR="00A3257B" w:rsidRDefault="00A3257B" w:rsidP="00A64951">
            <w:pPr>
              <w:cnfStyle w:val="000000010000" w:firstRow="0" w:lastRow="0" w:firstColumn="0" w:lastColumn="0" w:oddVBand="0" w:evenVBand="0" w:oddHBand="0" w:evenHBand="1" w:firstRowFirstColumn="0" w:firstRowLastColumn="0" w:lastRowFirstColumn="0" w:lastRowLastColumn="0"/>
            </w:pPr>
            <w:r>
              <w:t>$0.00</w:t>
            </w:r>
          </w:p>
        </w:tc>
        <w:tc>
          <w:tcPr>
            <w:tcW w:w="960" w:type="dxa"/>
          </w:tcPr>
          <w:p w14:paraId="186F16F5" w14:textId="77777777" w:rsidR="00A3257B" w:rsidRDefault="00A3257B" w:rsidP="00A64951">
            <w:pPr>
              <w:cnfStyle w:val="000000010000" w:firstRow="0" w:lastRow="0" w:firstColumn="0" w:lastColumn="0" w:oddVBand="0" w:evenVBand="0" w:oddHBand="0" w:evenHBand="1" w:firstRowFirstColumn="0" w:firstRowLastColumn="0" w:lastRowFirstColumn="0" w:lastRowLastColumn="0"/>
            </w:pPr>
            <w:r>
              <w:t>$0.00</w:t>
            </w:r>
          </w:p>
        </w:tc>
        <w:tc>
          <w:tcPr>
            <w:tcW w:w="960" w:type="dxa"/>
          </w:tcPr>
          <w:p w14:paraId="78D0864C" w14:textId="77777777" w:rsidR="00A3257B" w:rsidRDefault="00A3257B" w:rsidP="00A64951">
            <w:pPr>
              <w:cnfStyle w:val="000000010000" w:firstRow="0" w:lastRow="0" w:firstColumn="0" w:lastColumn="0" w:oddVBand="0" w:evenVBand="0" w:oddHBand="0" w:evenHBand="1" w:firstRowFirstColumn="0" w:firstRowLastColumn="0" w:lastRowFirstColumn="0" w:lastRowLastColumn="0"/>
            </w:pPr>
            <w:r>
              <w:t>$0.00</w:t>
            </w:r>
          </w:p>
        </w:tc>
        <w:tc>
          <w:tcPr>
            <w:tcW w:w="960" w:type="dxa"/>
          </w:tcPr>
          <w:p w14:paraId="72BD14E2" w14:textId="77777777" w:rsidR="00A3257B" w:rsidRDefault="00A3257B" w:rsidP="00A64951">
            <w:pPr>
              <w:cnfStyle w:val="000000010000" w:firstRow="0" w:lastRow="0" w:firstColumn="0" w:lastColumn="0" w:oddVBand="0" w:evenVBand="0" w:oddHBand="0" w:evenHBand="1" w:firstRowFirstColumn="0" w:firstRowLastColumn="0" w:lastRowFirstColumn="0" w:lastRowLastColumn="0"/>
            </w:pPr>
            <w:r>
              <w:t>$0.00</w:t>
            </w:r>
          </w:p>
        </w:tc>
      </w:tr>
    </w:tbl>
    <w:p w14:paraId="5D79548D" w14:textId="77777777" w:rsidR="007045BB" w:rsidRDefault="007045BB" w:rsidP="007045BB">
      <w:pPr>
        <w:pStyle w:val="Style2"/>
        <w:spacing w:before="360"/>
        <w:rPr>
          <w:rFonts w:asciiTheme="majorHAnsi" w:hAnsiTheme="majorHAnsi" w:cstheme="majorHAnsi"/>
        </w:rPr>
      </w:pPr>
    </w:p>
    <w:p w14:paraId="3410C511" w14:textId="0D8FB758" w:rsidR="004650F1" w:rsidRPr="004650F1" w:rsidRDefault="007045BB" w:rsidP="007045BB">
      <w:pPr>
        <w:pStyle w:val="Style2"/>
        <w:spacing w:before="360"/>
      </w:pPr>
      <w:bookmarkStart w:id="15" w:name="_Toc213753498"/>
      <w:r>
        <w:t>Full Price List</w:t>
      </w:r>
      <w:bookmarkEnd w:id="15"/>
    </w:p>
    <w:p w14:paraId="57593902" w14:textId="7362F568" w:rsidR="00A3257B" w:rsidRPr="00A3257B" w:rsidRDefault="00A3257B" w:rsidP="00A3257B">
      <w:pPr>
        <w:rPr>
          <w:sz w:val="20"/>
          <w:szCs w:val="20"/>
        </w:rPr>
      </w:pPr>
      <w:r w:rsidRPr="00A3257B">
        <w:rPr>
          <w:sz w:val="20"/>
          <w:szCs w:val="20"/>
        </w:rPr>
        <w:t>For a complete list of all services and pricing, please visit our website at iamphoenix.com.au or contact us directly.</w:t>
      </w:r>
    </w:p>
    <w:p w14:paraId="299944D1" w14:textId="77777777" w:rsidR="007045BB" w:rsidRPr="004650F1" w:rsidRDefault="007045BB" w:rsidP="004650F1">
      <w:pPr>
        <w:jc w:val="both"/>
        <w:rPr>
          <w:rFonts w:asciiTheme="majorHAnsi" w:hAnsiTheme="majorHAnsi" w:cstheme="majorHAnsi"/>
        </w:rPr>
      </w:pPr>
    </w:p>
    <w:p w14:paraId="72743384" w14:textId="14F1DA8E" w:rsidR="004650F1" w:rsidRPr="004650F1" w:rsidRDefault="007045BB" w:rsidP="004650F1">
      <w:pPr>
        <w:pStyle w:val="Style2"/>
        <w:spacing w:before="360"/>
      </w:pPr>
      <w:bookmarkStart w:id="16" w:name="_Toc213753499"/>
      <w:r>
        <w:t>Our Contact Details</w:t>
      </w:r>
      <w:bookmarkEnd w:id="1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367"/>
      </w:tblGrid>
      <w:tr w:rsidR="00FF14BF" w14:paraId="504A2AB0" w14:textId="77777777" w:rsidTr="00283C8B">
        <w:trPr>
          <w:trHeight w:val="567"/>
        </w:trPr>
        <w:tc>
          <w:tcPr>
            <w:tcW w:w="3261" w:type="dxa"/>
            <w:vAlign w:val="center"/>
          </w:tcPr>
          <w:p w14:paraId="1B5CEDF8" w14:textId="59A85F31" w:rsidR="00FF14BF" w:rsidRPr="006B3904" w:rsidRDefault="00FF14BF" w:rsidP="00283C8B">
            <w:pPr>
              <w:spacing w:before="120" w:after="120"/>
              <w:rPr>
                <w:rFonts w:asciiTheme="majorHAnsi" w:hAnsiTheme="majorHAnsi" w:cstheme="majorHAnsi"/>
                <w:b/>
                <w:bCs/>
                <w:color w:val="000000" w:themeColor="text1"/>
              </w:rPr>
            </w:pPr>
            <w:bookmarkStart w:id="17" w:name="_Hlk22913510"/>
            <w:r w:rsidRPr="006B3904">
              <w:rPr>
                <w:rFonts w:asciiTheme="majorHAnsi" w:hAnsiTheme="majorHAnsi" w:cstheme="majorHAnsi"/>
                <w:b/>
                <w:bCs/>
                <w:color w:val="000000" w:themeColor="text1"/>
              </w:rPr>
              <w:t>Contact name:</w:t>
            </w:r>
          </w:p>
        </w:tc>
        <w:tc>
          <w:tcPr>
            <w:tcW w:w="6367" w:type="dxa"/>
            <w:tcBorders>
              <w:bottom w:val="dashed" w:sz="4" w:space="0" w:color="BFBFBF" w:themeColor="background1" w:themeShade="BF"/>
            </w:tcBorders>
            <w:vAlign w:val="center"/>
          </w:tcPr>
          <w:p w14:paraId="57220C99" w14:textId="59CB0A35" w:rsidR="00FF14BF" w:rsidRPr="006B3904" w:rsidRDefault="0070031D" w:rsidP="00283C8B">
            <w:pPr>
              <w:spacing w:before="120" w:after="120"/>
              <w:rPr>
                <w:rFonts w:asciiTheme="majorHAnsi" w:hAnsiTheme="majorHAnsi" w:cstheme="majorHAnsi"/>
                <w:color w:val="000000" w:themeColor="text1"/>
              </w:rPr>
            </w:pPr>
            <w:r w:rsidRPr="006B3904">
              <w:rPr>
                <w:rFonts w:asciiTheme="majorHAnsi" w:hAnsiTheme="majorHAnsi" w:cstheme="majorHAnsi"/>
                <w:color w:val="000000" w:themeColor="text1"/>
              </w:rPr>
              <w:t xml:space="preserve">Tara </w:t>
            </w:r>
            <w:r w:rsidR="006B3904">
              <w:rPr>
                <w:rFonts w:asciiTheme="majorHAnsi" w:hAnsiTheme="majorHAnsi" w:cstheme="majorHAnsi"/>
                <w:color w:val="000000" w:themeColor="text1"/>
              </w:rPr>
              <w:t>A</w:t>
            </w:r>
            <w:r w:rsidRPr="006B3904">
              <w:rPr>
                <w:rFonts w:asciiTheme="majorHAnsi" w:hAnsiTheme="majorHAnsi" w:cstheme="majorHAnsi"/>
                <w:color w:val="000000" w:themeColor="text1"/>
              </w:rPr>
              <w:t>church</w:t>
            </w:r>
          </w:p>
        </w:tc>
      </w:tr>
      <w:tr w:rsidR="00FF14BF" w14:paraId="26922971" w14:textId="77777777" w:rsidTr="00283C8B">
        <w:trPr>
          <w:trHeight w:val="567"/>
        </w:trPr>
        <w:tc>
          <w:tcPr>
            <w:tcW w:w="3261" w:type="dxa"/>
            <w:vAlign w:val="center"/>
          </w:tcPr>
          <w:p w14:paraId="5ADA1488" w14:textId="77777777" w:rsidR="00FF14BF" w:rsidRPr="006B3904" w:rsidRDefault="00FF14BF" w:rsidP="00283C8B">
            <w:pPr>
              <w:spacing w:before="120" w:after="120"/>
              <w:rPr>
                <w:rFonts w:asciiTheme="majorHAnsi" w:hAnsiTheme="majorHAnsi" w:cstheme="majorHAnsi"/>
                <w:b/>
                <w:bCs/>
                <w:color w:val="000000" w:themeColor="text1"/>
              </w:rPr>
            </w:pPr>
            <w:r w:rsidRPr="006B3904">
              <w:rPr>
                <w:rFonts w:asciiTheme="majorHAnsi" w:hAnsiTheme="majorHAnsi" w:cstheme="majorHAnsi"/>
                <w:b/>
                <w:bCs/>
                <w:color w:val="000000" w:themeColor="text1"/>
              </w:rPr>
              <w:t>Phone:</w:t>
            </w:r>
          </w:p>
        </w:tc>
        <w:tc>
          <w:tcPr>
            <w:tcW w:w="6367" w:type="dxa"/>
            <w:tcBorders>
              <w:bottom w:val="dashed" w:sz="4" w:space="0" w:color="BFBFBF" w:themeColor="background1" w:themeShade="BF"/>
            </w:tcBorders>
            <w:vAlign w:val="center"/>
          </w:tcPr>
          <w:p w14:paraId="7B527CFE" w14:textId="2A220A0E" w:rsidR="00FF14BF" w:rsidRPr="006B3904" w:rsidRDefault="0070031D" w:rsidP="00283C8B">
            <w:pPr>
              <w:spacing w:before="120" w:after="120"/>
              <w:rPr>
                <w:rFonts w:asciiTheme="majorHAnsi" w:hAnsiTheme="majorHAnsi" w:cstheme="majorHAnsi"/>
                <w:color w:val="000000" w:themeColor="text1"/>
              </w:rPr>
            </w:pPr>
            <w:r w:rsidRPr="006B3904">
              <w:rPr>
                <w:rFonts w:asciiTheme="majorHAnsi" w:hAnsiTheme="majorHAnsi" w:cstheme="majorHAnsi"/>
                <w:color w:val="000000" w:themeColor="text1"/>
              </w:rPr>
              <w:t>1800 879 224</w:t>
            </w:r>
          </w:p>
        </w:tc>
      </w:tr>
      <w:tr w:rsidR="00FF14BF" w14:paraId="28674D10" w14:textId="77777777" w:rsidTr="00283C8B">
        <w:trPr>
          <w:trHeight w:val="567"/>
        </w:trPr>
        <w:tc>
          <w:tcPr>
            <w:tcW w:w="3261" w:type="dxa"/>
            <w:vAlign w:val="center"/>
          </w:tcPr>
          <w:p w14:paraId="504C8F9E" w14:textId="77777777" w:rsidR="00FF14BF" w:rsidRPr="006B3904" w:rsidRDefault="00FF14BF" w:rsidP="00283C8B">
            <w:pPr>
              <w:spacing w:before="120" w:after="120"/>
              <w:rPr>
                <w:rFonts w:asciiTheme="majorHAnsi" w:hAnsiTheme="majorHAnsi" w:cstheme="majorHAnsi"/>
                <w:b/>
                <w:bCs/>
                <w:color w:val="000000" w:themeColor="text1"/>
              </w:rPr>
            </w:pPr>
            <w:r w:rsidRPr="006B3904">
              <w:rPr>
                <w:rFonts w:asciiTheme="majorHAnsi" w:hAnsiTheme="majorHAnsi" w:cstheme="majorHAnsi"/>
                <w:b/>
                <w:bCs/>
                <w:color w:val="000000" w:themeColor="text1"/>
              </w:rPr>
              <w:t>Mobile:</w:t>
            </w:r>
          </w:p>
        </w:tc>
        <w:tc>
          <w:tcPr>
            <w:tcW w:w="6367" w:type="dxa"/>
            <w:tcBorders>
              <w:bottom w:val="dashed" w:sz="4" w:space="0" w:color="BFBFBF" w:themeColor="background1" w:themeShade="BF"/>
            </w:tcBorders>
            <w:vAlign w:val="center"/>
          </w:tcPr>
          <w:p w14:paraId="242E89C0" w14:textId="22ECCEC3" w:rsidR="00FF14BF" w:rsidRPr="006B3904" w:rsidRDefault="0070031D" w:rsidP="00283C8B">
            <w:pPr>
              <w:spacing w:before="120" w:after="120"/>
              <w:rPr>
                <w:rFonts w:asciiTheme="majorHAnsi" w:hAnsiTheme="majorHAnsi" w:cstheme="majorHAnsi"/>
                <w:color w:val="000000" w:themeColor="text1"/>
              </w:rPr>
            </w:pPr>
            <w:r w:rsidRPr="006B3904">
              <w:rPr>
                <w:rFonts w:asciiTheme="majorHAnsi" w:hAnsiTheme="majorHAnsi" w:cstheme="majorHAnsi"/>
                <w:color w:val="000000" w:themeColor="text1"/>
              </w:rPr>
              <w:t>0422 909 271</w:t>
            </w:r>
          </w:p>
        </w:tc>
      </w:tr>
      <w:tr w:rsidR="00FF14BF" w14:paraId="57A2CAE1" w14:textId="77777777" w:rsidTr="00283C8B">
        <w:trPr>
          <w:trHeight w:val="567"/>
        </w:trPr>
        <w:tc>
          <w:tcPr>
            <w:tcW w:w="3261" w:type="dxa"/>
            <w:vAlign w:val="center"/>
          </w:tcPr>
          <w:p w14:paraId="1E042F23" w14:textId="77777777" w:rsidR="00FF14BF" w:rsidRPr="006B3904" w:rsidRDefault="00FF14BF" w:rsidP="00283C8B">
            <w:pPr>
              <w:spacing w:before="120" w:after="120"/>
              <w:rPr>
                <w:rFonts w:asciiTheme="majorHAnsi" w:hAnsiTheme="majorHAnsi" w:cstheme="majorHAnsi"/>
                <w:b/>
                <w:bCs/>
                <w:color w:val="000000" w:themeColor="text1"/>
              </w:rPr>
            </w:pPr>
            <w:r w:rsidRPr="006B3904">
              <w:rPr>
                <w:rFonts w:asciiTheme="majorHAnsi" w:hAnsiTheme="majorHAnsi" w:cstheme="majorHAnsi"/>
                <w:b/>
                <w:bCs/>
                <w:color w:val="000000" w:themeColor="text1"/>
              </w:rPr>
              <w:t>Email:</w:t>
            </w:r>
          </w:p>
        </w:tc>
        <w:tc>
          <w:tcPr>
            <w:tcW w:w="6367" w:type="dxa"/>
            <w:tcBorders>
              <w:bottom w:val="dashed" w:sz="4" w:space="0" w:color="BFBFBF" w:themeColor="background1" w:themeShade="BF"/>
            </w:tcBorders>
            <w:vAlign w:val="center"/>
          </w:tcPr>
          <w:p w14:paraId="219120C4" w14:textId="1F187F22" w:rsidR="00FF14BF" w:rsidRPr="006B3904" w:rsidRDefault="0070031D" w:rsidP="00283C8B">
            <w:pPr>
              <w:spacing w:before="120" w:after="120"/>
              <w:rPr>
                <w:rFonts w:asciiTheme="majorHAnsi" w:hAnsiTheme="majorHAnsi" w:cstheme="majorHAnsi"/>
                <w:color w:val="000000" w:themeColor="text1"/>
              </w:rPr>
            </w:pPr>
            <w:hyperlink r:id="rId12" w:history="1">
              <w:r w:rsidRPr="006B3904">
                <w:rPr>
                  <w:rStyle w:val="Hyperlink"/>
                  <w:rFonts w:asciiTheme="majorHAnsi" w:hAnsiTheme="majorHAnsi" w:cstheme="majorHAnsi"/>
                  <w:color w:val="000000" w:themeColor="text1"/>
                </w:rPr>
                <w:t>tara@iamphoenix.com.au</w:t>
              </w:r>
            </w:hyperlink>
          </w:p>
        </w:tc>
      </w:tr>
      <w:tr w:rsidR="00FF14BF" w14:paraId="4AF56952" w14:textId="77777777" w:rsidTr="00283C8B">
        <w:trPr>
          <w:trHeight w:val="567"/>
        </w:trPr>
        <w:tc>
          <w:tcPr>
            <w:tcW w:w="3261" w:type="dxa"/>
            <w:vAlign w:val="center"/>
          </w:tcPr>
          <w:p w14:paraId="3B556541" w14:textId="76BFD64A" w:rsidR="00FF14BF" w:rsidRPr="006B3904" w:rsidRDefault="00FF14BF" w:rsidP="00283C8B">
            <w:pPr>
              <w:spacing w:before="120" w:after="120"/>
              <w:rPr>
                <w:rFonts w:asciiTheme="majorHAnsi" w:hAnsiTheme="majorHAnsi" w:cstheme="majorHAnsi"/>
                <w:b/>
                <w:bCs/>
                <w:color w:val="000000" w:themeColor="text1"/>
              </w:rPr>
            </w:pPr>
            <w:r w:rsidRPr="006B3904">
              <w:rPr>
                <w:rFonts w:asciiTheme="majorHAnsi" w:hAnsiTheme="majorHAnsi" w:cstheme="majorHAnsi"/>
                <w:b/>
                <w:bCs/>
                <w:color w:val="000000" w:themeColor="text1"/>
              </w:rPr>
              <w:t>Website:</w:t>
            </w:r>
          </w:p>
        </w:tc>
        <w:tc>
          <w:tcPr>
            <w:tcW w:w="6367" w:type="dxa"/>
            <w:tcBorders>
              <w:bottom w:val="dashed" w:sz="4" w:space="0" w:color="BFBFBF" w:themeColor="background1" w:themeShade="BF"/>
            </w:tcBorders>
            <w:vAlign w:val="center"/>
          </w:tcPr>
          <w:p w14:paraId="561A532B" w14:textId="7A13B789" w:rsidR="00FF14BF" w:rsidRPr="006B3904" w:rsidRDefault="0070031D" w:rsidP="00283C8B">
            <w:pPr>
              <w:spacing w:before="120" w:after="120"/>
              <w:rPr>
                <w:rFonts w:asciiTheme="majorHAnsi" w:hAnsiTheme="majorHAnsi" w:cstheme="majorHAnsi"/>
                <w:color w:val="000000" w:themeColor="text1"/>
              </w:rPr>
            </w:pPr>
            <w:r w:rsidRPr="006B3904">
              <w:rPr>
                <w:rFonts w:asciiTheme="majorHAnsi" w:hAnsiTheme="majorHAnsi" w:cstheme="majorHAnsi"/>
                <w:color w:val="000000" w:themeColor="text1"/>
              </w:rPr>
              <w:t>Iamphoenix.com.au</w:t>
            </w:r>
          </w:p>
        </w:tc>
      </w:tr>
      <w:tr w:rsidR="00FF14BF" w14:paraId="529C227D" w14:textId="77777777" w:rsidTr="00283C8B">
        <w:trPr>
          <w:trHeight w:val="567"/>
        </w:trPr>
        <w:tc>
          <w:tcPr>
            <w:tcW w:w="3261" w:type="dxa"/>
            <w:vAlign w:val="center"/>
          </w:tcPr>
          <w:p w14:paraId="746C7D4C" w14:textId="77777777" w:rsidR="00FF14BF" w:rsidRPr="006B3904" w:rsidRDefault="00FF14BF" w:rsidP="00283C8B">
            <w:pPr>
              <w:spacing w:before="120" w:after="120"/>
              <w:rPr>
                <w:rFonts w:asciiTheme="majorHAnsi" w:hAnsiTheme="majorHAnsi" w:cstheme="majorHAnsi"/>
                <w:b/>
                <w:bCs/>
                <w:color w:val="000000" w:themeColor="text1"/>
              </w:rPr>
            </w:pPr>
            <w:r w:rsidRPr="006B3904">
              <w:rPr>
                <w:rFonts w:asciiTheme="majorHAnsi" w:hAnsiTheme="majorHAnsi" w:cstheme="majorHAnsi"/>
                <w:b/>
                <w:bCs/>
                <w:color w:val="000000" w:themeColor="text1"/>
              </w:rPr>
              <w:t>Address:</w:t>
            </w:r>
          </w:p>
        </w:tc>
        <w:tc>
          <w:tcPr>
            <w:tcW w:w="6367" w:type="dxa"/>
            <w:tcBorders>
              <w:bottom w:val="dashed" w:sz="4" w:space="0" w:color="BFBFBF" w:themeColor="background1" w:themeShade="BF"/>
            </w:tcBorders>
            <w:vAlign w:val="center"/>
          </w:tcPr>
          <w:p w14:paraId="010FB4EA" w14:textId="5887B239" w:rsidR="00FF14BF" w:rsidRPr="006B3904" w:rsidRDefault="0070031D" w:rsidP="00283C8B">
            <w:pPr>
              <w:spacing w:before="120" w:after="120"/>
              <w:rPr>
                <w:rFonts w:asciiTheme="majorHAnsi" w:hAnsiTheme="majorHAnsi" w:cstheme="majorHAnsi"/>
                <w:color w:val="000000" w:themeColor="text1"/>
              </w:rPr>
            </w:pPr>
            <w:r w:rsidRPr="006B3904">
              <w:rPr>
                <w:rFonts w:asciiTheme="majorHAnsi" w:hAnsiTheme="majorHAnsi" w:cstheme="majorHAnsi"/>
                <w:color w:val="000000" w:themeColor="text1"/>
              </w:rPr>
              <w:t xml:space="preserve">4 </w:t>
            </w:r>
            <w:r w:rsidR="006B3904">
              <w:rPr>
                <w:rFonts w:asciiTheme="majorHAnsi" w:hAnsiTheme="majorHAnsi" w:cstheme="majorHAnsi"/>
                <w:color w:val="000000" w:themeColor="text1"/>
              </w:rPr>
              <w:t>S</w:t>
            </w:r>
            <w:r w:rsidRPr="006B3904">
              <w:rPr>
                <w:rFonts w:asciiTheme="majorHAnsi" w:hAnsiTheme="majorHAnsi" w:cstheme="majorHAnsi"/>
                <w:color w:val="000000" w:themeColor="text1"/>
              </w:rPr>
              <w:t xml:space="preserve">kye </w:t>
            </w:r>
            <w:r w:rsidR="006B3904">
              <w:rPr>
                <w:rFonts w:asciiTheme="majorHAnsi" w:hAnsiTheme="majorHAnsi" w:cstheme="majorHAnsi"/>
                <w:color w:val="000000" w:themeColor="text1"/>
              </w:rPr>
              <w:t>P</w:t>
            </w:r>
            <w:r w:rsidRPr="006B3904">
              <w:rPr>
                <w:rFonts w:asciiTheme="majorHAnsi" w:hAnsiTheme="majorHAnsi" w:cstheme="majorHAnsi"/>
                <w:color w:val="000000" w:themeColor="text1"/>
              </w:rPr>
              <w:t xml:space="preserve">lace, Winston </w:t>
            </w:r>
            <w:r w:rsidR="006B3904">
              <w:rPr>
                <w:rFonts w:asciiTheme="majorHAnsi" w:hAnsiTheme="majorHAnsi" w:cstheme="majorHAnsi"/>
                <w:color w:val="000000" w:themeColor="text1"/>
              </w:rPr>
              <w:t>H</w:t>
            </w:r>
            <w:r w:rsidRPr="006B3904">
              <w:rPr>
                <w:rFonts w:asciiTheme="majorHAnsi" w:hAnsiTheme="majorHAnsi" w:cstheme="majorHAnsi"/>
                <w:color w:val="000000" w:themeColor="text1"/>
              </w:rPr>
              <w:t>ills 2153</w:t>
            </w:r>
          </w:p>
        </w:tc>
      </w:tr>
      <w:tr w:rsidR="00FF14BF" w14:paraId="3EA5DA7E" w14:textId="77777777" w:rsidTr="00283C8B">
        <w:trPr>
          <w:trHeight w:val="567"/>
        </w:trPr>
        <w:tc>
          <w:tcPr>
            <w:tcW w:w="3261" w:type="dxa"/>
            <w:vAlign w:val="center"/>
          </w:tcPr>
          <w:p w14:paraId="1B4E051D" w14:textId="3F2A3CD5" w:rsidR="00FF14BF" w:rsidRPr="0002553B" w:rsidRDefault="00FF14BF" w:rsidP="00283C8B">
            <w:pPr>
              <w:spacing w:before="120" w:after="120"/>
              <w:rPr>
                <w:rFonts w:asciiTheme="majorHAnsi" w:hAnsiTheme="majorHAnsi" w:cstheme="majorHAnsi"/>
                <w:b/>
                <w:bCs/>
              </w:rPr>
            </w:pPr>
            <w:r>
              <w:rPr>
                <w:rFonts w:asciiTheme="majorHAnsi" w:hAnsiTheme="majorHAnsi" w:cstheme="majorHAnsi"/>
                <w:b/>
                <w:bCs/>
              </w:rPr>
              <w:t>Postal address:</w:t>
            </w:r>
          </w:p>
        </w:tc>
        <w:tc>
          <w:tcPr>
            <w:tcW w:w="6367" w:type="dxa"/>
            <w:tcBorders>
              <w:bottom w:val="dashed" w:sz="4" w:space="0" w:color="BFBFBF" w:themeColor="background1" w:themeShade="BF"/>
            </w:tcBorders>
            <w:vAlign w:val="center"/>
          </w:tcPr>
          <w:p w14:paraId="1B26E82E" w14:textId="1845C1B4" w:rsidR="00FF14BF" w:rsidRDefault="0070031D" w:rsidP="00283C8B">
            <w:pPr>
              <w:spacing w:before="120" w:after="120"/>
              <w:rPr>
                <w:rFonts w:asciiTheme="majorHAnsi" w:hAnsiTheme="majorHAnsi" w:cstheme="majorHAnsi"/>
              </w:rPr>
            </w:pPr>
            <w:r>
              <w:rPr>
                <w:rFonts w:asciiTheme="majorHAnsi" w:hAnsiTheme="majorHAnsi" w:cstheme="majorHAnsi"/>
              </w:rPr>
              <w:t>As above</w:t>
            </w:r>
          </w:p>
        </w:tc>
      </w:tr>
      <w:tr w:rsidR="00FF14BF" w14:paraId="293695CA" w14:textId="77777777" w:rsidTr="00283C8B">
        <w:trPr>
          <w:trHeight w:val="567"/>
        </w:trPr>
        <w:tc>
          <w:tcPr>
            <w:tcW w:w="3261" w:type="dxa"/>
            <w:vAlign w:val="center"/>
          </w:tcPr>
          <w:p w14:paraId="7BBBECEF" w14:textId="77777777" w:rsidR="00FF14BF" w:rsidRDefault="00FF14BF" w:rsidP="00283C8B">
            <w:pPr>
              <w:spacing w:before="120" w:after="120"/>
              <w:rPr>
                <w:rFonts w:asciiTheme="majorHAnsi" w:hAnsiTheme="majorHAnsi" w:cstheme="majorHAnsi"/>
                <w:b/>
                <w:bCs/>
              </w:rPr>
            </w:pPr>
            <w:r w:rsidRPr="00FF14BF">
              <w:rPr>
                <w:rFonts w:asciiTheme="majorHAnsi" w:hAnsiTheme="majorHAnsi" w:cstheme="majorHAnsi"/>
                <w:b/>
                <w:bCs/>
              </w:rPr>
              <w:t>Alternative contact person</w:t>
            </w:r>
            <w:r>
              <w:rPr>
                <w:rFonts w:asciiTheme="majorHAnsi" w:hAnsiTheme="majorHAnsi" w:cstheme="majorHAnsi"/>
                <w:b/>
                <w:bCs/>
              </w:rPr>
              <w:t xml:space="preserve">: </w:t>
            </w:r>
          </w:p>
          <w:p w14:paraId="737D92DE" w14:textId="77777777" w:rsidR="00FF14BF" w:rsidRPr="0002553B" w:rsidRDefault="00FF14BF" w:rsidP="00283C8B">
            <w:pPr>
              <w:spacing w:before="120" w:after="120"/>
              <w:rPr>
                <w:rFonts w:asciiTheme="majorHAnsi" w:hAnsiTheme="majorHAnsi" w:cstheme="majorHAnsi"/>
                <w:b/>
                <w:bCs/>
              </w:rPr>
            </w:pPr>
            <w:r w:rsidRPr="00FF14BF">
              <w:rPr>
                <w:rFonts w:asciiTheme="majorHAnsi" w:hAnsiTheme="majorHAnsi" w:cstheme="majorHAnsi"/>
                <w:i/>
                <w:iCs/>
                <w:sz w:val="18"/>
                <w:szCs w:val="18"/>
              </w:rPr>
              <w:t>(name &amp; number)</w:t>
            </w:r>
          </w:p>
        </w:tc>
        <w:tc>
          <w:tcPr>
            <w:tcW w:w="6367" w:type="dxa"/>
            <w:tcBorders>
              <w:top w:val="dashed" w:sz="4" w:space="0" w:color="BFBFBF" w:themeColor="background1" w:themeShade="BF"/>
              <w:bottom w:val="dashed" w:sz="4" w:space="0" w:color="BFBFBF" w:themeColor="background1" w:themeShade="BF"/>
            </w:tcBorders>
            <w:vAlign w:val="center"/>
          </w:tcPr>
          <w:p w14:paraId="33784D34" w14:textId="66087251" w:rsidR="00FF14BF" w:rsidRDefault="0070031D" w:rsidP="00283C8B">
            <w:pPr>
              <w:spacing w:before="120" w:after="120"/>
              <w:rPr>
                <w:rFonts w:asciiTheme="majorHAnsi" w:hAnsiTheme="majorHAnsi" w:cstheme="majorHAnsi"/>
              </w:rPr>
            </w:pPr>
            <w:r>
              <w:rPr>
                <w:rFonts w:asciiTheme="majorHAnsi" w:hAnsiTheme="majorHAnsi" w:cstheme="majorHAnsi"/>
              </w:rPr>
              <w:t xml:space="preserve">Blair </w:t>
            </w:r>
            <w:r w:rsidR="006B3904">
              <w:rPr>
                <w:rFonts w:asciiTheme="majorHAnsi" w:hAnsiTheme="majorHAnsi" w:cstheme="majorHAnsi"/>
              </w:rPr>
              <w:t>P</w:t>
            </w:r>
            <w:r>
              <w:rPr>
                <w:rFonts w:asciiTheme="majorHAnsi" w:hAnsiTheme="majorHAnsi" w:cstheme="majorHAnsi"/>
              </w:rPr>
              <w:t xml:space="preserve">ather- 0416 316 915 </w:t>
            </w:r>
          </w:p>
        </w:tc>
      </w:tr>
      <w:bookmarkEnd w:id="17"/>
    </w:tbl>
    <w:p w14:paraId="512103D3" w14:textId="41F22CA7" w:rsidR="00D35413" w:rsidRPr="00E522B6" w:rsidRDefault="00D35413" w:rsidP="007045BB">
      <w:pPr>
        <w:pStyle w:val="Style1"/>
        <w:spacing w:before="480" w:after="360"/>
        <w:jc w:val="left"/>
        <w:rPr>
          <w:rFonts w:asciiTheme="majorHAnsi" w:hAnsiTheme="majorHAnsi" w:cstheme="majorHAnsi"/>
          <w:sz w:val="20"/>
          <w:szCs w:val="20"/>
        </w:rPr>
      </w:pPr>
    </w:p>
    <w:sectPr w:rsidR="00D35413" w:rsidRPr="00E522B6" w:rsidSect="000A1D51">
      <w:headerReference w:type="default" r:id="rId13"/>
      <w:footerReference w:type="default" r:id="rId14"/>
      <w:footerReference w:type="first" r:id="rId15"/>
      <w:pgSz w:w="11906" w:h="16838" w:code="9"/>
      <w:pgMar w:top="1843" w:right="1134" w:bottom="1560"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64EA2" w14:textId="77777777" w:rsidR="00A47C03" w:rsidRDefault="00A47C03" w:rsidP="006968E2">
      <w:pPr>
        <w:spacing w:after="0" w:line="240" w:lineRule="auto"/>
      </w:pPr>
      <w:r>
        <w:separator/>
      </w:r>
    </w:p>
  </w:endnote>
  <w:endnote w:type="continuationSeparator" w:id="0">
    <w:p w14:paraId="6BC883CB" w14:textId="77777777" w:rsidR="00A47C03" w:rsidRDefault="00A47C03" w:rsidP="00696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2" w:space="0" w:color="CC0000"/>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2410"/>
      <w:gridCol w:w="5103"/>
      <w:gridCol w:w="2125"/>
    </w:tblGrid>
    <w:tr w:rsidR="00460352" w14:paraId="527EF160" w14:textId="77777777" w:rsidTr="00926394">
      <w:trPr>
        <w:trHeight w:val="368"/>
      </w:trPr>
      <w:tc>
        <w:tcPr>
          <w:tcW w:w="2410" w:type="dxa"/>
          <w:vMerge w:val="restart"/>
        </w:tcPr>
        <w:p w14:paraId="5F46F8F3" w14:textId="48307AD4" w:rsidR="00460352" w:rsidRDefault="00460352" w:rsidP="004604AC">
          <w:pPr>
            <w:pStyle w:val="Footer"/>
            <w:rPr>
              <w:color w:val="7F7F7F" w:themeColor="text1" w:themeTint="80"/>
              <w:sz w:val="14"/>
              <w:szCs w:val="14"/>
            </w:rPr>
          </w:pPr>
          <w:r w:rsidRPr="00206262">
            <w:rPr>
              <w:color w:val="FF0000"/>
              <w:sz w:val="14"/>
              <w:szCs w:val="14"/>
            </w:rPr>
            <w:t>|</w:t>
          </w:r>
          <w:r>
            <w:rPr>
              <w:color w:val="FF0000"/>
              <w:sz w:val="14"/>
              <w:szCs w:val="14"/>
            </w:rPr>
            <w:t xml:space="preserve"> </w:t>
          </w:r>
          <w:r>
            <w:rPr>
              <w:color w:val="7F7F7F" w:themeColor="background1" w:themeShade="7F"/>
              <w:spacing w:val="60"/>
              <w:sz w:val="12"/>
              <w:szCs w:val="12"/>
            </w:rPr>
            <w:t>AGCR</w:t>
          </w:r>
          <w:r w:rsidRPr="004604AC">
            <w:rPr>
              <w:color w:val="7F7F7F" w:themeColor="background1" w:themeShade="7F"/>
              <w:spacing w:val="60"/>
              <w:sz w:val="12"/>
              <w:szCs w:val="12"/>
            </w:rPr>
            <w:t>-</w:t>
          </w:r>
          <w:r>
            <w:rPr>
              <w:color w:val="7F7F7F" w:themeColor="background1" w:themeShade="7F"/>
              <w:spacing w:val="60"/>
              <w:sz w:val="12"/>
              <w:szCs w:val="12"/>
            </w:rPr>
            <w:t>FORM</w:t>
          </w:r>
          <w:r w:rsidRPr="004604AC">
            <w:rPr>
              <w:color w:val="7F7F7F" w:themeColor="background1" w:themeShade="7F"/>
              <w:spacing w:val="60"/>
              <w:sz w:val="12"/>
              <w:szCs w:val="12"/>
            </w:rPr>
            <w:t>-0</w:t>
          </w:r>
          <w:r w:rsidR="007B2102">
            <w:rPr>
              <w:color w:val="7F7F7F" w:themeColor="background1" w:themeShade="7F"/>
              <w:spacing w:val="60"/>
              <w:sz w:val="12"/>
              <w:szCs w:val="12"/>
            </w:rPr>
            <w:t>4</w:t>
          </w:r>
          <w:r w:rsidR="00282CA2">
            <w:rPr>
              <w:color w:val="7F7F7F" w:themeColor="background1" w:themeShade="7F"/>
              <w:spacing w:val="60"/>
              <w:sz w:val="12"/>
              <w:szCs w:val="12"/>
            </w:rPr>
            <w:t>6</w:t>
          </w:r>
        </w:p>
        <w:p w14:paraId="7EB7DBDA" w14:textId="11EA5D0B" w:rsidR="00460352" w:rsidRDefault="00460352" w:rsidP="004604AC">
          <w:pPr>
            <w:pStyle w:val="Footer"/>
            <w:rPr>
              <w:color w:val="7F7F7F" w:themeColor="text1" w:themeTint="80"/>
              <w:sz w:val="14"/>
              <w:szCs w:val="14"/>
            </w:rPr>
          </w:pPr>
          <w:r w:rsidRPr="00206262">
            <w:rPr>
              <w:color w:val="FF0000"/>
              <w:sz w:val="14"/>
              <w:szCs w:val="14"/>
            </w:rPr>
            <w:t>|</w:t>
          </w:r>
          <w:r w:rsidRPr="004604AC">
            <w:rPr>
              <w:color w:val="7F7F7F" w:themeColor="text1" w:themeTint="80"/>
              <w:sz w:val="14"/>
              <w:szCs w:val="14"/>
            </w:rPr>
            <w:t xml:space="preserve"> </w:t>
          </w:r>
          <w:r w:rsidRPr="004604AC">
            <w:rPr>
              <w:color w:val="7F7F7F" w:themeColor="background1" w:themeShade="7F"/>
              <w:spacing w:val="60"/>
              <w:sz w:val="12"/>
              <w:szCs w:val="12"/>
            </w:rPr>
            <w:t>Rev</w:t>
          </w:r>
          <w:r w:rsidR="008F4873">
            <w:rPr>
              <w:color w:val="7F7F7F" w:themeColor="background1" w:themeShade="7F"/>
              <w:spacing w:val="60"/>
              <w:sz w:val="12"/>
              <w:szCs w:val="12"/>
            </w:rPr>
            <w:t>3</w:t>
          </w:r>
        </w:p>
        <w:p w14:paraId="07F7E7C6" w14:textId="5BE1972F" w:rsidR="00460352" w:rsidRPr="004604AC" w:rsidRDefault="00460352" w:rsidP="004604AC">
          <w:pPr>
            <w:pStyle w:val="Footer"/>
            <w:rPr>
              <w:color w:val="7F7F7F" w:themeColor="text1" w:themeTint="80"/>
              <w:sz w:val="14"/>
              <w:szCs w:val="14"/>
            </w:rPr>
          </w:pPr>
          <w:r w:rsidRPr="00206262">
            <w:rPr>
              <w:color w:val="FF0000"/>
              <w:sz w:val="14"/>
              <w:szCs w:val="14"/>
            </w:rPr>
            <w:t>|</w:t>
          </w:r>
          <w:r w:rsidRPr="004604AC">
            <w:rPr>
              <w:color w:val="7F7F7F" w:themeColor="text1" w:themeTint="80"/>
              <w:sz w:val="14"/>
              <w:szCs w:val="14"/>
            </w:rPr>
            <w:t xml:space="preserve"> </w:t>
          </w:r>
          <w:r w:rsidR="008F4873">
            <w:rPr>
              <w:color w:val="7F7F7F" w:themeColor="background1" w:themeShade="7F"/>
              <w:spacing w:val="60"/>
              <w:sz w:val="12"/>
              <w:szCs w:val="12"/>
            </w:rPr>
            <w:t>NOV 25</w:t>
          </w:r>
        </w:p>
      </w:tc>
      <w:sdt>
        <w:sdtPr>
          <w:rPr>
            <w:b/>
            <w:bCs/>
          </w:rPr>
          <w:alias w:val="Company"/>
          <w:tag w:val=""/>
          <w:id w:val="-959952181"/>
          <w:placeholder>
            <w:docPart w:val="1C114B67077D451186D1A24408021BC5"/>
          </w:placeholder>
          <w:dataBinding w:prefixMappings="xmlns:ns0='http://schemas.openxmlformats.org/officeDocument/2006/extended-properties' " w:xpath="/ns0:Properties[1]/ns0:Company[1]" w:storeItemID="{6668398D-A668-4E3E-A5EB-62B293D839F1}"/>
          <w:text/>
        </w:sdtPr>
        <w:sdtEndPr/>
        <w:sdtContent>
          <w:tc>
            <w:tcPr>
              <w:tcW w:w="5103" w:type="dxa"/>
            </w:tcPr>
            <w:p w14:paraId="4C83520C" w14:textId="6535766C" w:rsidR="00460352" w:rsidRPr="004604AC" w:rsidRDefault="00356AF1" w:rsidP="006968E2">
              <w:pPr>
                <w:pStyle w:val="Footer"/>
                <w:jc w:val="center"/>
                <w:rPr>
                  <w:b/>
                  <w:bCs/>
                </w:rPr>
              </w:pPr>
              <w:r>
                <w:rPr>
                  <w:b/>
                  <w:bCs/>
                </w:rPr>
                <w:t>I AM PHOENIX Pty Ltd</w:t>
              </w:r>
            </w:p>
          </w:tc>
        </w:sdtContent>
      </w:sdt>
      <w:tc>
        <w:tcPr>
          <w:tcW w:w="2125" w:type="dxa"/>
          <w:vMerge w:val="restart"/>
        </w:tcPr>
        <w:p w14:paraId="64EF7C43" w14:textId="77777777" w:rsidR="00460352" w:rsidRPr="006968E2" w:rsidRDefault="00460352" w:rsidP="006968E2">
          <w:pPr>
            <w:pStyle w:val="Footer"/>
            <w:jc w:val="right"/>
            <w:rPr>
              <w:sz w:val="16"/>
              <w:szCs w:val="16"/>
            </w:rPr>
          </w:pPr>
          <w:r w:rsidRPr="003424A4">
            <w:rPr>
              <w:color w:val="7F7F7F" w:themeColor="background1" w:themeShade="7F"/>
              <w:spacing w:val="60"/>
              <w:sz w:val="16"/>
              <w:szCs w:val="16"/>
            </w:rPr>
            <w:t>Page</w:t>
          </w:r>
          <w:r w:rsidRPr="003424A4">
            <w:rPr>
              <w:sz w:val="16"/>
              <w:szCs w:val="16"/>
            </w:rPr>
            <w:t xml:space="preserve"> | </w:t>
          </w:r>
          <w:r w:rsidRPr="003424A4">
            <w:rPr>
              <w:sz w:val="16"/>
              <w:szCs w:val="16"/>
            </w:rPr>
            <w:fldChar w:fldCharType="begin"/>
          </w:r>
          <w:r w:rsidRPr="003424A4">
            <w:rPr>
              <w:sz w:val="16"/>
              <w:szCs w:val="16"/>
            </w:rPr>
            <w:instrText xml:space="preserve"> PAGE   \* MERGEFORMAT </w:instrText>
          </w:r>
          <w:r w:rsidRPr="003424A4">
            <w:rPr>
              <w:sz w:val="16"/>
              <w:szCs w:val="16"/>
            </w:rPr>
            <w:fldChar w:fldCharType="separate"/>
          </w:r>
          <w:r w:rsidRPr="003424A4">
            <w:rPr>
              <w:b/>
              <w:bCs/>
              <w:noProof/>
              <w:sz w:val="16"/>
              <w:szCs w:val="16"/>
            </w:rPr>
            <w:t>1</w:t>
          </w:r>
          <w:r w:rsidRPr="003424A4">
            <w:rPr>
              <w:b/>
              <w:bCs/>
              <w:noProof/>
              <w:sz w:val="16"/>
              <w:szCs w:val="16"/>
            </w:rPr>
            <w:fldChar w:fldCharType="end"/>
          </w:r>
        </w:p>
      </w:tc>
    </w:tr>
    <w:tr w:rsidR="00460352" w14:paraId="5730AFFC" w14:textId="77777777" w:rsidTr="00926394">
      <w:trPr>
        <w:trHeight w:val="367"/>
      </w:trPr>
      <w:tc>
        <w:tcPr>
          <w:tcW w:w="2410" w:type="dxa"/>
          <w:vMerge/>
        </w:tcPr>
        <w:p w14:paraId="6AFEE450" w14:textId="77777777" w:rsidR="00460352" w:rsidRPr="004604AC" w:rsidRDefault="00460352" w:rsidP="004604AC">
          <w:pPr>
            <w:pStyle w:val="Footer"/>
            <w:rPr>
              <w:color w:val="7F7F7F" w:themeColor="background1" w:themeShade="7F"/>
              <w:spacing w:val="60"/>
              <w:sz w:val="12"/>
              <w:szCs w:val="12"/>
            </w:rPr>
          </w:pPr>
        </w:p>
      </w:tc>
      <w:tc>
        <w:tcPr>
          <w:tcW w:w="5103" w:type="dxa"/>
        </w:tcPr>
        <w:p w14:paraId="3C481F70" w14:textId="1F912F36" w:rsidR="00494D0B" w:rsidRPr="004604AC" w:rsidRDefault="00494D0B" w:rsidP="00494D0B">
          <w:pPr>
            <w:pStyle w:val="Footer"/>
            <w:jc w:val="center"/>
            <w:rPr>
              <w:sz w:val="14"/>
              <w:szCs w:val="14"/>
            </w:rPr>
          </w:pPr>
          <w:r w:rsidRPr="004604AC">
            <w:rPr>
              <w:color w:val="FF0000"/>
              <w:sz w:val="14"/>
              <w:szCs w:val="14"/>
            </w:rPr>
            <w:t>©</w:t>
          </w:r>
          <w:r w:rsidRPr="004604AC">
            <w:rPr>
              <w:sz w:val="14"/>
              <w:szCs w:val="14"/>
            </w:rPr>
            <w:t xml:space="preserve"> </w:t>
          </w:r>
          <w:r>
            <w:rPr>
              <w:color w:val="7F7F7F" w:themeColor="text1" w:themeTint="80"/>
              <w:sz w:val="14"/>
              <w:szCs w:val="14"/>
            </w:rPr>
            <w:t>Myagedcare</w:t>
          </w:r>
        </w:p>
        <w:p w14:paraId="70FADFD1" w14:textId="6D8FAF61" w:rsidR="00460352" w:rsidRPr="004604AC" w:rsidRDefault="00460352" w:rsidP="004604AC">
          <w:pPr>
            <w:pStyle w:val="Footer"/>
            <w:jc w:val="center"/>
            <w:rPr>
              <w:sz w:val="14"/>
              <w:szCs w:val="14"/>
            </w:rPr>
          </w:pPr>
        </w:p>
      </w:tc>
      <w:tc>
        <w:tcPr>
          <w:tcW w:w="2125" w:type="dxa"/>
          <w:vMerge/>
        </w:tcPr>
        <w:p w14:paraId="63693C06" w14:textId="77777777" w:rsidR="00460352" w:rsidRPr="003424A4" w:rsidRDefault="00460352" w:rsidP="004604AC">
          <w:pPr>
            <w:pStyle w:val="Footer"/>
            <w:jc w:val="right"/>
            <w:rPr>
              <w:color w:val="7F7F7F" w:themeColor="background1" w:themeShade="7F"/>
              <w:spacing w:val="60"/>
              <w:sz w:val="16"/>
              <w:szCs w:val="16"/>
            </w:rPr>
          </w:pPr>
        </w:p>
      </w:tc>
    </w:tr>
  </w:tbl>
  <w:p w14:paraId="01DC2F6A" w14:textId="3ABFCEAA" w:rsidR="00460352" w:rsidRPr="006968E2" w:rsidRDefault="00460352" w:rsidP="006968E2">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2" w:space="0" w:color="CC0000"/>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2410"/>
      <w:gridCol w:w="5103"/>
      <w:gridCol w:w="2125"/>
    </w:tblGrid>
    <w:tr w:rsidR="00460352" w14:paraId="539D2B1F" w14:textId="77777777" w:rsidTr="009B3FA2">
      <w:trPr>
        <w:trHeight w:val="368"/>
      </w:trPr>
      <w:tc>
        <w:tcPr>
          <w:tcW w:w="2410" w:type="dxa"/>
          <w:vMerge w:val="restart"/>
        </w:tcPr>
        <w:p w14:paraId="311153D5" w14:textId="0F4E8EA7" w:rsidR="00460352" w:rsidRDefault="00460352" w:rsidP="00DD71B2">
          <w:pPr>
            <w:pStyle w:val="Footer"/>
            <w:rPr>
              <w:color w:val="7F7F7F" w:themeColor="text1" w:themeTint="80"/>
              <w:sz w:val="14"/>
              <w:szCs w:val="14"/>
            </w:rPr>
          </w:pPr>
          <w:r w:rsidRPr="00206262">
            <w:rPr>
              <w:color w:val="FF0000"/>
              <w:sz w:val="14"/>
              <w:szCs w:val="14"/>
            </w:rPr>
            <w:t>|</w:t>
          </w:r>
          <w:r w:rsidRPr="004604AC">
            <w:rPr>
              <w:color w:val="7F7F7F" w:themeColor="text1" w:themeTint="80"/>
              <w:sz w:val="14"/>
              <w:szCs w:val="14"/>
            </w:rPr>
            <w:t xml:space="preserve"> </w:t>
          </w:r>
          <w:r w:rsidRPr="004604AC">
            <w:rPr>
              <w:color w:val="7F7F7F" w:themeColor="background1" w:themeShade="7F"/>
              <w:spacing w:val="60"/>
              <w:sz w:val="12"/>
              <w:szCs w:val="12"/>
            </w:rPr>
            <w:t>NDIS-</w:t>
          </w:r>
          <w:r>
            <w:rPr>
              <w:color w:val="7F7F7F" w:themeColor="background1" w:themeShade="7F"/>
              <w:spacing w:val="60"/>
              <w:sz w:val="12"/>
              <w:szCs w:val="12"/>
            </w:rPr>
            <w:t>FORM</w:t>
          </w:r>
          <w:r w:rsidRPr="004604AC">
            <w:rPr>
              <w:color w:val="7F7F7F" w:themeColor="background1" w:themeShade="7F"/>
              <w:spacing w:val="60"/>
              <w:sz w:val="12"/>
              <w:szCs w:val="12"/>
            </w:rPr>
            <w:t>-0</w:t>
          </w:r>
          <w:r w:rsidR="00494D0B">
            <w:rPr>
              <w:color w:val="7F7F7F" w:themeColor="background1" w:themeShade="7F"/>
              <w:spacing w:val="60"/>
              <w:sz w:val="12"/>
              <w:szCs w:val="12"/>
            </w:rPr>
            <w:t>4</w:t>
          </w:r>
          <w:r w:rsidR="00282CA2">
            <w:rPr>
              <w:color w:val="7F7F7F" w:themeColor="background1" w:themeShade="7F"/>
              <w:spacing w:val="60"/>
              <w:sz w:val="12"/>
              <w:szCs w:val="12"/>
            </w:rPr>
            <w:t>6</w:t>
          </w:r>
        </w:p>
        <w:p w14:paraId="00C9E7A7" w14:textId="6B3E56A7" w:rsidR="00460352" w:rsidRDefault="00460352" w:rsidP="00DD71B2">
          <w:pPr>
            <w:pStyle w:val="Footer"/>
            <w:rPr>
              <w:color w:val="7F7F7F" w:themeColor="text1" w:themeTint="80"/>
              <w:sz w:val="14"/>
              <w:szCs w:val="14"/>
            </w:rPr>
          </w:pPr>
          <w:r w:rsidRPr="00206262">
            <w:rPr>
              <w:color w:val="FF0000"/>
              <w:sz w:val="14"/>
              <w:szCs w:val="14"/>
            </w:rPr>
            <w:t>|</w:t>
          </w:r>
          <w:r w:rsidRPr="004604AC">
            <w:rPr>
              <w:color w:val="7F7F7F" w:themeColor="text1" w:themeTint="80"/>
              <w:sz w:val="14"/>
              <w:szCs w:val="14"/>
            </w:rPr>
            <w:t xml:space="preserve"> </w:t>
          </w:r>
          <w:r w:rsidR="00BB3747">
            <w:rPr>
              <w:color w:val="7F7F7F" w:themeColor="background1" w:themeShade="7F"/>
              <w:spacing w:val="60"/>
              <w:sz w:val="12"/>
              <w:szCs w:val="12"/>
            </w:rPr>
            <w:t>Rev3</w:t>
          </w:r>
        </w:p>
        <w:p w14:paraId="5CC899E7" w14:textId="2EF58370" w:rsidR="00460352" w:rsidRPr="004604AC" w:rsidRDefault="00460352" w:rsidP="00DD71B2">
          <w:pPr>
            <w:pStyle w:val="Footer"/>
            <w:rPr>
              <w:color w:val="7F7F7F" w:themeColor="text1" w:themeTint="80"/>
              <w:sz w:val="14"/>
              <w:szCs w:val="14"/>
            </w:rPr>
          </w:pPr>
          <w:r w:rsidRPr="00206262">
            <w:rPr>
              <w:color w:val="FF0000"/>
              <w:sz w:val="14"/>
              <w:szCs w:val="14"/>
            </w:rPr>
            <w:t>|</w:t>
          </w:r>
          <w:r w:rsidRPr="004604AC">
            <w:rPr>
              <w:color w:val="7F7F7F" w:themeColor="text1" w:themeTint="80"/>
              <w:sz w:val="14"/>
              <w:szCs w:val="14"/>
            </w:rPr>
            <w:t xml:space="preserve"> </w:t>
          </w:r>
          <w:r w:rsidR="00BB3747">
            <w:rPr>
              <w:color w:val="7F7F7F" w:themeColor="text1" w:themeTint="80"/>
              <w:sz w:val="14"/>
              <w:szCs w:val="14"/>
            </w:rPr>
            <w:t>NOV 25</w:t>
          </w:r>
        </w:p>
      </w:tc>
      <w:sdt>
        <w:sdtPr>
          <w:rPr>
            <w:b/>
            <w:bCs/>
          </w:rPr>
          <w:alias w:val="Company"/>
          <w:tag w:val=""/>
          <w:id w:val="-2027474072"/>
          <w:placeholder>
            <w:docPart w:val="4B2E96A0B06C4B76B0324B6E8444141D"/>
          </w:placeholder>
          <w:dataBinding w:prefixMappings="xmlns:ns0='http://schemas.openxmlformats.org/officeDocument/2006/extended-properties' " w:xpath="/ns0:Properties[1]/ns0:Company[1]" w:storeItemID="{6668398D-A668-4E3E-A5EB-62B293D839F1}"/>
          <w:text/>
        </w:sdtPr>
        <w:sdtEndPr/>
        <w:sdtContent>
          <w:tc>
            <w:tcPr>
              <w:tcW w:w="5103" w:type="dxa"/>
            </w:tcPr>
            <w:p w14:paraId="16C52184" w14:textId="3FE97478" w:rsidR="00460352" w:rsidRPr="004604AC" w:rsidRDefault="00356AF1" w:rsidP="00DD71B2">
              <w:pPr>
                <w:pStyle w:val="Footer"/>
                <w:jc w:val="center"/>
                <w:rPr>
                  <w:b/>
                  <w:bCs/>
                </w:rPr>
              </w:pPr>
              <w:r>
                <w:rPr>
                  <w:b/>
                  <w:bCs/>
                </w:rPr>
                <w:t>I AM PHOENIX Pty Ltd</w:t>
              </w:r>
            </w:p>
          </w:tc>
        </w:sdtContent>
      </w:sdt>
      <w:tc>
        <w:tcPr>
          <w:tcW w:w="2125" w:type="dxa"/>
          <w:vMerge w:val="restart"/>
        </w:tcPr>
        <w:p w14:paraId="23A387CB" w14:textId="77777777" w:rsidR="00460352" w:rsidRPr="006968E2" w:rsidRDefault="00460352" w:rsidP="00DD71B2">
          <w:pPr>
            <w:pStyle w:val="Footer"/>
            <w:jc w:val="right"/>
            <w:rPr>
              <w:sz w:val="16"/>
              <w:szCs w:val="16"/>
            </w:rPr>
          </w:pPr>
          <w:r w:rsidRPr="003424A4">
            <w:rPr>
              <w:color w:val="7F7F7F" w:themeColor="background1" w:themeShade="7F"/>
              <w:spacing w:val="60"/>
              <w:sz w:val="16"/>
              <w:szCs w:val="16"/>
            </w:rPr>
            <w:t>Page</w:t>
          </w:r>
          <w:r w:rsidRPr="003424A4">
            <w:rPr>
              <w:sz w:val="16"/>
              <w:szCs w:val="16"/>
            </w:rPr>
            <w:t xml:space="preserve"> | </w:t>
          </w:r>
          <w:r w:rsidRPr="003424A4">
            <w:rPr>
              <w:sz w:val="16"/>
              <w:szCs w:val="16"/>
            </w:rPr>
            <w:fldChar w:fldCharType="begin"/>
          </w:r>
          <w:r w:rsidRPr="003424A4">
            <w:rPr>
              <w:sz w:val="16"/>
              <w:szCs w:val="16"/>
            </w:rPr>
            <w:instrText xml:space="preserve"> PAGE   \* MERGEFORMAT </w:instrText>
          </w:r>
          <w:r w:rsidRPr="003424A4">
            <w:rPr>
              <w:sz w:val="16"/>
              <w:szCs w:val="16"/>
            </w:rPr>
            <w:fldChar w:fldCharType="separate"/>
          </w:r>
          <w:r w:rsidRPr="003424A4">
            <w:rPr>
              <w:b/>
              <w:bCs/>
              <w:noProof/>
              <w:sz w:val="16"/>
              <w:szCs w:val="16"/>
            </w:rPr>
            <w:t>1</w:t>
          </w:r>
          <w:r w:rsidRPr="003424A4">
            <w:rPr>
              <w:b/>
              <w:bCs/>
              <w:noProof/>
              <w:sz w:val="16"/>
              <w:szCs w:val="16"/>
            </w:rPr>
            <w:fldChar w:fldCharType="end"/>
          </w:r>
        </w:p>
      </w:tc>
    </w:tr>
    <w:tr w:rsidR="00460352" w14:paraId="41670AA7" w14:textId="77777777" w:rsidTr="009B3FA2">
      <w:trPr>
        <w:trHeight w:val="367"/>
      </w:trPr>
      <w:tc>
        <w:tcPr>
          <w:tcW w:w="2410" w:type="dxa"/>
          <w:vMerge/>
        </w:tcPr>
        <w:p w14:paraId="4F8C1CD4" w14:textId="77777777" w:rsidR="00460352" w:rsidRPr="004604AC" w:rsidRDefault="00460352" w:rsidP="00DD71B2">
          <w:pPr>
            <w:pStyle w:val="Footer"/>
            <w:rPr>
              <w:color w:val="7F7F7F" w:themeColor="background1" w:themeShade="7F"/>
              <w:spacing w:val="60"/>
              <w:sz w:val="12"/>
              <w:szCs w:val="12"/>
            </w:rPr>
          </w:pPr>
        </w:p>
      </w:tc>
      <w:tc>
        <w:tcPr>
          <w:tcW w:w="5103" w:type="dxa"/>
        </w:tcPr>
        <w:p w14:paraId="61CA5925" w14:textId="02A5F0CC" w:rsidR="00460352" w:rsidRPr="004604AC" w:rsidRDefault="00460352" w:rsidP="00DD71B2">
          <w:pPr>
            <w:pStyle w:val="Footer"/>
            <w:jc w:val="center"/>
            <w:rPr>
              <w:sz w:val="14"/>
              <w:szCs w:val="14"/>
            </w:rPr>
          </w:pPr>
        </w:p>
      </w:tc>
      <w:tc>
        <w:tcPr>
          <w:tcW w:w="2125" w:type="dxa"/>
          <w:vMerge/>
        </w:tcPr>
        <w:p w14:paraId="2ACACEAA" w14:textId="77777777" w:rsidR="00460352" w:rsidRPr="003424A4" w:rsidRDefault="00460352" w:rsidP="00DD71B2">
          <w:pPr>
            <w:pStyle w:val="Footer"/>
            <w:jc w:val="right"/>
            <w:rPr>
              <w:color w:val="7F7F7F" w:themeColor="background1" w:themeShade="7F"/>
              <w:spacing w:val="60"/>
              <w:sz w:val="16"/>
              <w:szCs w:val="16"/>
            </w:rPr>
          </w:pPr>
        </w:p>
      </w:tc>
    </w:tr>
  </w:tbl>
  <w:p w14:paraId="1B448C29" w14:textId="77777777" w:rsidR="00460352" w:rsidRPr="00DD71B2" w:rsidRDefault="00460352" w:rsidP="00DD71B2">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BD21C" w14:textId="77777777" w:rsidR="00A47C03" w:rsidRDefault="00A47C03" w:rsidP="006968E2">
      <w:pPr>
        <w:spacing w:after="0" w:line="240" w:lineRule="auto"/>
      </w:pPr>
      <w:r>
        <w:separator/>
      </w:r>
    </w:p>
  </w:footnote>
  <w:footnote w:type="continuationSeparator" w:id="0">
    <w:p w14:paraId="4D807A7C" w14:textId="77777777" w:rsidR="00A47C03" w:rsidRDefault="00A47C03" w:rsidP="00696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single" w:sz="12" w:space="0" w:color="CC0000"/>
        <w:right w:val="none" w:sz="0" w:space="0" w:color="auto"/>
        <w:insideH w:val="none" w:sz="0" w:space="0" w:color="auto"/>
        <w:insideV w:val="none" w:sz="0" w:space="0" w:color="auto"/>
      </w:tblBorders>
      <w:tblLook w:val="04A0" w:firstRow="1" w:lastRow="0" w:firstColumn="1" w:lastColumn="0" w:noHBand="0" w:noVBand="1"/>
    </w:tblPr>
    <w:tblGrid>
      <w:gridCol w:w="6787"/>
      <w:gridCol w:w="2851"/>
    </w:tblGrid>
    <w:tr w:rsidR="00460352" w14:paraId="5DC90AE7" w14:textId="77777777" w:rsidTr="00926394">
      <w:trPr>
        <w:trHeight w:val="964"/>
      </w:trPr>
      <w:tc>
        <w:tcPr>
          <w:tcW w:w="3521" w:type="pct"/>
        </w:tcPr>
        <w:p w14:paraId="4CE57D57" w14:textId="675ACE68" w:rsidR="00460352" w:rsidRPr="004C4493" w:rsidRDefault="00494D0B" w:rsidP="004C4493">
          <w:pPr>
            <w:rPr>
              <w:rFonts w:ascii="Calibri" w:hAnsi="Calibri" w:cs="Calibri"/>
              <w:b/>
              <w:bCs/>
              <w:sz w:val="44"/>
              <w:szCs w:val="44"/>
            </w:rPr>
          </w:pPr>
          <w:r>
            <w:rPr>
              <w:rFonts w:ascii="Calibri" w:hAnsi="Calibri" w:cs="Calibri"/>
              <w:sz w:val="44"/>
              <w:szCs w:val="44"/>
            </w:rPr>
            <w:t>Pricing Schedule</w:t>
          </w:r>
        </w:p>
      </w:tc>
      <w:tc>
        <w:tcPr>
          <w:tcW w:w="1479" w:type="pct"/>
        </w:tcPr>
        <w:p w14:paraId="1B065A75" w14:textId="62509859" w:rsidR="00460352" w:rsidRDefault="00460352" w:rsidP="004604AC">
          <w:pPr>
            <w:pStyle w:val="Header"/>
            <w:jc w:val="right"/>
          </w:pPr>
        </w:p>
      </w:tc>
    </w:tr>
  </w:tbl>
  <w:p w14:paraId="04B415F1" w14:textId="6EEC56BD" w:rsidR="00460352" w:rsidRPr="004604AC" w:rsidRDefault="00460352">
    <w:pPr>
      <w:pStyle w:val="Header"/>
      <w:rPr>
        <w:sz w:val="2"/>
        <w:szCs w:val="2"/>
      </w:rPr>
    </w:pPr>
    <w:r w:rsidRPr="003D16DC">
      <w:rPr>
        <w:rFonts w:asciiTheme="majorHAnsi" w:hAnsiTheme="majorHAnsi" w:cstheme="majorHAnsi"/>
        <w:noProof/>
      </w:rPr>
      <mc:AlternateContent>
        <mc:Choice Requires="wps">
          <w:drawing>
            <wp:anchor distT="45720" distB="45720" distL="114300" distR="114300" simplePos="0" relativeHeight="251659264" behindDoc="0" locked="0" layoutInCell="1" allowOverlap="1" wp14:anchorId="51ADBB6F" wp14:editId="3520524A">
              <wp:simplePos x="0" y="0"/>
              <wp:positionH relativeFrom="column">
                <wp:posOffset>4387362</wp:posOffset>
              </wp:positionH>
              <wp:positionV relativeFrom="paragraph">
                <wp:posOffset>-659668</wp:posOffset>
              </wp:positionV>
              <wp:extent cx="1708150" cy="533400"/>
              <wp:effectExtent l="0" t="0" r="635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533400"/>
                      </a:xfrm>
                      <a:prstGeom prst="rect">
                        <a:avLst/>
                      </a:prstGeom>
                      <a:solidFill>
                        <a:srgbClr val="FFFFFF"/>
                      </a:solidFill>
                      <a:ln w="9525">
                        <a:noFill/>
                        <a:miter lim="800000"/>
                        <a:headEnd/>
                        <a:tailEnd/>
                      </a:ln>
                    </wps:spPr>
                    <wps:txbx>
                      <w:txbxContent>
                        <w:p w14:paraId="59D71BC3" w14:textId="2189794E" w:rsidR="00460352" w:rsidRPr="003D16DC" w:rsidRDefault="0070031D" w:rsidP="00121464">
                          <w:pPr>
                            <w:jc w:val="center"/>
                            <w:rPr>
                              <w:color w:val="CC0000"/>
                            </w:rPr>
                          </w:pPr>
                          <w:r>
                            <w:rPr>
                              <w:noProof/>
                              <w:color w:val="CC0000"/>
                            </w:rPr>
                            <w:drawing>
                              <wp:inline distT="0" distB="0" distL="0" distR="0" wp14:anchorId="31FF5D3C" wp14:editId="08EB590D">
                                <wp:extent cx="1184910" cy="433070"/>
                                <wp:effectExtent l="0" t="0" r="0" b="5080"/>
                                <wp:docPr id="995786167" name="Picture 2" descr="A black background with a red blue and black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786167" name="Picture 2" descr="A black background with a red blue and black circle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84910" cy="4330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ADBB6F" id="_x0000_t202" coordsize="21600,21600" o:spt="202" path="m,l,21600r21600,l21600,xe">
              <v:stroke joinstyle="miter"/>
              <v:path gradientshapeok="t" o:connecttype="rect"/>
            </v:shapetype>
            <v:shape id="Text Box 2" o:spid="_x0000_s1027" type="#_x0000_t202" style="position:absolute;margin-left:345.45pt;margin-top:-51.95pt;width:134.5pt;height:4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" stroked="f">
              <v:textbox>
                <w:txbxContent>
                  <w:p w14:paraId="59D71BC3" w14:textId="2189794E" w:rsidR="00460352" w:rsidRPr="003D16DC" w:rsidRDefault="0070031D" w:rsidP="00121464">
                    <w:pPr>
                      <w:jc w:val="center"/>
                      <w:rPr>
                        <w:color w:val="CC0000"/>
                      </w:rPr>
                    </w:pPr>
                    <w:r>
                      <w:rPr>
                        <w:noProof/>
                        <w:color w:val="CC0000"/>
                      </w:rPr>
                      <w:drawing>
                        <wp:inline distT="0" distB="0" distL="0" distR="0" wp14:anchorId="31FF5D3C" wp14:editId="08EB590D">
                          <wp:extent cx="1184910" cy="433070"/>
                          <wp:effectExtent l="0" t="0" r="0" b="5080"/>
                          <wp:docPr id="995786167" name="Picture 2" descr="A black background with a red blue and black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786167" name="Picture 2" descr="A black background with a red blue and black circle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84910" cy="433070"/>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2554B0"/>
    <w:multiLevelType w:val="hybridMultilevel"/>
    <w:tmpl w:val="1D94DD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F4F725"/>
    <w:multiLevelType w:val="hybridMultilevel"/>
    <w:tmpl w:val="97B4A7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5A83711"/>
    <w:multiLevelType w:val="hybridMultilevel"/>
    <w:tmpl w:val="2005DF3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9"/>
    <w:multiLevelType w:val="singleLevel"/>
    <w:tmpl w:val="76E474B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E31E9D"/>
    <w:multiLevelType w:val="hybridMultilevel"/>
    <w:tmpl w:val="2CE4B382"/>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5" w15:restartNumberingAfterBreak="0">
    <w:nsid w:val="04920223"/>
    <w:multiLevelType w:val="hybridMultilevel"/>
    <w:tmpl w:val="59AC9598"/>
    <w:lvl w:ilvl="0" w:tplc="08EA6058">
      <w:start w:val="1"/>
      <w:numFmt w:val="bullet"/>
      <w:lvlText w:val=""/>
      <w:lvlJc w:val="left"/>
      <w:pPr>
        <w:ind w:left="765" w:hanging="360"/>
      </w:pPr>
      <w:rPr>
        <w:rFonts w:ascii="Symbol" w:hAnsi="Symbol" w:hint="default"/>
        <w:color w:val="auto"/>
        <w:sz w:val="18"/>
        <w:szCs w:val="18"/>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 w15:restartNumberingAfterBreak="0">
    <w:nsid w:val="061804C2"/>
    <w:multiLevelType w:val="hybridMultilevel"/>
    <w:tmpl w:val="78F49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0485C"/>
    <w:multiLevelType w:val="multilevel"/>
    <w:tmpl w:val="73727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710CDC"/>
    <w:multiLevelType w:val="multilevel"/>
    <w:tmpl w:val="EC7C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F2BF3B"/>
    <w:multiLevelType w:val="hybridMultilevel"/>
    <w:tmpl w:val="C99BE4A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35C6ECF"/>
    <w:multiLevelType w:val="hybridMultilevel"/>
    <w:tmpl w:val="7F1CD9F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A36DD4"/>
    <w:multiLevelType w:val="hybridMultilevel"/>
    <w:tmpl w:val="5ACC9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B826DE"/>
    <w:multiLevelType w:val="hybridMultilevel"/>
    <w:tmpl w:val="7CA40B3E"/>
    <w:lvl w:ilvl="0" w:tplc="08EA6058">
      <w:start w:val="1"/>
      <w:numFmt w:val="bullet"/>
      <w:lvlText w:val=""/>
      <w:lvlJc w:val="left"/>
      <w:pPr>
        <w:ind w:left="765" w:hanging="360"/>
      </w:pPr>
      <w:rPr>
        <w:rFonts w:ascii="Symbol" w:hAnsi="Symbol" w:hint="default"/>
        <w:color w:val="auto"/>
        <w:sz w:val="18"/>
        <w:szCs w:val="18"/>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3" w15:restartNumberingAfterBreak="0">
    <w:nsid w:val="25DF28BF"/>
    <w:multiLevelType w:val="hybridMultilevel"/>
    <w:tmpl w:val="E4202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181FF7"/>
    <w:multiLevelType w:val="multilevel"/>
    <w:tmpl w:val="1D86D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F3391C"/>
    <w:multiLevelType w:val="multilevel"/>
    <w:tmpl w:val="317CE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CC1102"/>
    <w:multiLevelType w:val="multilevel"/>
    <w:tmpl w:val="7B66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143DF7"/>
    <w:multiLevelType w:val="hybridMultilevel"/>
    <w:tmpl w:val="FE3871E6"/>
    <w:lvl w:ilvl="0" w:tplc="5CD6F7C2">
      <w:start w:val="1"/>
      <w:numFmt w:val="bullet"/>
      <w:lvlText w:val=""/>
      <w:lvlJc w:val="left"/>
      <w:pPr>
        <w:ind w:left="765" w:hanging="360"/>
      </w:pPr>
      <w:rPr>
        <w:rFonts w:ascii="Symbol" w:hAnsi="Symbol" w:hint="default"/>
        <w:color w:val="auto"/>
        <w:sz w:val="18"/>
        <w:szCs w:val="18"/>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8" w15:restartNumberingAfterBreak="0">
    <w:nsid w:val="2EC86EFC"/>
    <w:multiLevelType w:val="hybridMultilevel"/>
    <w:tmpl w:val="D4B02050"/>
    <w:lvl w:ilvl="0" w:tplc="08EA6058">
      <w:start w:val="1"/>
      <w:numFmt w:val="bullet"/>
      <w:lvlText w:val=""/>
      <w:lvlJc w:val="left"/>
      <w:pPr>
        <w:ind w:left="833" w:hanging="360"/>
      </w:pPr>
      <w:rPr>
        <w:rFonts w:ascii="Symbol" w:hAnsi="Symbol" w:hint="default"/>
        <w:color w:val="auto"/>
      </w:rPr>
    </w:lvl>
    <w:lvl w:ilvl="1" w:tplc="5CD6F7C2">
      <w:start w:val="1"/>
      <w:numFmt w:val="bullet"/>
      <w:lvlText w:val=""/>
      <w:lvlJc w:val="left"/>
      <w:pPr>
        <w:ind w:left="1553" w:hanging="360"/>
      </w:pPr>
      <w:rPr>
        <w:rFonts w:ascii="Symbol" w:hAnsi="Symbol" w:hint="default"/>
        <w:color w:val="auto"/>
        <w:sz w:val="18"/>
        <w:szCs w:val="18"/>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9" w15:restartNumberingAfterBreak="0">
    <w:nsid w:val="331F732E"/>
    <w:multiLevelType w:val="multilevel"/>
    <w:tmpl w:val="F11A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FB5556"/>
    <w:multiLevelType w:val="multilevel"/>
    <w:tmpl w:val="345A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FB7ECB"/>
    <w:multiLevelType w:val="multilevel"/>
    <w:tmpl w:val="EC60D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911044"/>
    <w:multiLevelType w:val="hybridMultilevel"/>
    <w:tmpl w:val="6088AB84"/>
    <w:lvl w:ilvl="0" w:tplc="08EA6058">
      <w:start w:val="1"/>
      <w:numFmt w:val="bullet"/>
      <w:lvlText w:val=""/>
      <w:lvlJc w:val="left"/>
      <w:pPr>
        <w:ind w:left="765" w:hanging="360"/>
      </w:pPr>
      <w:rPr>
        <w:rFonts w:ascii="Symbol" w:hAnsi="Symbol" w:hint="default"/>
        <w:color w:val="auto"/>
        <w:sz w:val="18"/>
        <w:szCs w:val="18"/>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3" w15:restartNumberingAfterBreak="0">
    <w:nsid w:val="4262677D"/>
    <w:multiLevelType w:val="multilevel"/>
    <w:tmpl w:val="F444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D1425C"/>
    <w:multiLevelType w:val="multilevel"/>
    <w:tmpl w:val="2EDE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BD2E99"/>
    <w:multiLevelType w:val="hybridMultilevel"/>
    <w:tmpl w:val="921CA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0832C1"/>
    <w:multiLevelType w:val="hybridMultilevel"/>
    <w:tmpl w:val="BEF69A36"/>
    <w:lvl w:ilvl="0" w:tplc="5CD6F7C2">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E7446C"/>
    <w:multiLevelType w:val="hybridMultilevel"/>
    <w:tmpl w:val="363E5F56"/>
    <w:lvl w:ilvl="0" w:tplc="08EA6058">
      <w:start w:val="1"/>
      <w:numFmt w:val="bullet"/>
      <w:lvlText w:val=""/>
      <w:lvlJc w:val="left"/>
      <w:pPr>
        <w:ind w:left="765" w:hanging="360"/>
      </w:pPr>
      <w:rPr>
        <w:rFonts w:ascii="Symbol" w:hAnsi="Symbol" w:hint="default"/>
        <w:color w:val="auto"/>
        <w:sz w:val="18"/>
        <w:szCs w:val="18"/>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8" w15:restartNumberingAfterBreak="0">
    <w:nsid w:val="61AC4F3D"/>
    <w:multiLevelType w:val="multilevel"/>
    <w:tmpl w:val="15F2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7B4CE1"/>
    <w:multiLevelType w:val="multilevel"/>
    <w:tmpl w:val="131E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F21E2A"/>
    <w:multiLevelType w:val="hybridMultilevel"/>
    <w:tmpl w:val="6512D204"/>
    <w:lvl w:ilvl="0" w:tplc="5CD6F7C2">
      <w:start w:val="1"/>
      <w:numFmt w:val="bullet"/>
      <w:lvlText w:val=""/>
      <w:lvlJc w:val="left"/>
      <w:pPr>
        <w:ind w:left="765" w:hanging="360"/>
      </w:pPr>
      <w:rPr>
        <w:rFonts w:ascii="Symbol" w:hAnsi="Symbol" w:hint="default"/>
        <w:color w:val="auto"/>
        <w:sz w:val="18"/>
        <w:szCs w:val="18"/>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1" w15:restartNumberingAfterBreak="0">
    <w:nsid w:val="63FF7BC1"/>
    <w:multiLevelType w:val="hybridMultilevel"/>
    <w:tmpl w:val="BBF64656"/>
    <w:lvl w:ilvl="0" w:tplc="5CD6F7C2">
      <w:start w:val="1"/>
      <w:numFmt w:val="bullet"/>
      <w:lvlText w:val=""/>
      <w:lvlJc w:val="left"/>
      <w:pPr>
        <w:ind w:left="720" w:hanging="360"/>
      </w:pPr>
      <w:rPr>
        <w:rFonts w:ascii="Symbol" w:hAnsi="Symbol" w:hint="default"/>
        <w:color w:val="auto"/>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0E1E73"/>
    <w:multiLevelType w:val="hybridMultilevel"/>
    <w:tmpl w:val="CC349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256F8C"/>
    <w:multiLevelType w:val="multilevel"/>
    <w:tmpl w:val="588C4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C4471E"/>
    <w:multiLevelType w:val="hybridMultilevel"/>
    <w:tmpl w:val="2A405E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634045D"/>
    <w:multiLevelType w:val="hybridMultilevel"/>
    <w:tmpl w:val="2BA8128C"/>
    <w:lvl w:ilvl="0" w:tplc="5CD6F7C2">
      <w:start w:val="1"/>
      <w:numFmt w:val="bullet"/>
      <w:lvlText w:val=""/>
      <w:lvlJc w:val="left"/>
      <w:pPr>
        <w:ind w:left="765" w:hanging="360"/>
      </w:pPr>
      <w:rPr>
        <w:rFonts w:ascii="Symbol" w:hAnsi="Symbol" w:hint="default"/>
        <w:color w:val="auto"/>
        <w:sz w:val="18"/>
        <w:szCs w:val="18"/>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6" w15:restartNumberingAfterBreak="0">
    <w:nsid w:val="768F26C8"/>
    <w:multiLevelType w:val="hybridMultilevel"/>
    <w:tmpl w:val="9E92C8D6"/>
    <w:lvl w:ilvl="0" w:tplc="FD0407E8">
      <w:numFmt w:val="bullet"/>
      <w:lvlText w:val=""/>
      <w:lvlJc w:val="left"/>
      <w:pPr>
        <w:ind w:left="720" w:hanging="360"/>
      </w:pPr>
      <w:rPr>
        <w:rFonts w:ascii="Symbol" w:eastAsia="MS Mincho"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1E0F3A"/>
    <w:multiLevelType w:val="hybridMultilevel"/>
    <w:tmpl w:val="A446C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1208284">
    <w:abstractNumId w:val="30"/>
  </w:num>
  <w:num w:numId="2" w16cid:durableId="2033651733">
    <w:abstractNumId w:val="10"/>
  </w:num>
  <w:num w:numId="3" w16cid:durableId="977731938">
    <w:abstractNumId w:val="35"/>
  </w:num>
  <w:num w:numId="4" w16cid:durableId="894583652">
    <w:abstractNumId w:val="12"/>
  </w:num>
  <w:num w:numId="5" w16cid:durableId="900097058">
    <w:abstractNumId w:val="5"/>
  </w:num>
  <w:num w:numId="6" w16cid:durableId="614555909">
    <w:abstractNumId w:val="17"/>
  </w:num>
  <w:num w:numId="7" w16cid:durableId="36784011">
    <w:abstractNumId w:val="31"/>
  </w:num>
  <w:num w:numId="8" w16cid:durableId="1973554324">
    <w:abstractNumId w:val="22"/>
  </w:num>
  <w:num w:numId="9" w16cid:durableId="1335260940">
    <w:abstractNumId w:val="27"/>
  </w:num>
  <w:num w:numId="10" w16cid:durableId="1303541297">
    <w:abstractNumId w:val="26"/>
  </w:num>
  <w:num w:numId="11" w16cid:durableId="669454955">
    <w:abstractNumId w:val="4"/>
  </w:num>
  <w:num w:numId="12" w16cid:durableId="347416741">
    <w:abstractNumId w:val="9"/>
  </w:num>
  <w:num w:numId="13" w16cid:durableId="220022610">
    <w:abstractNumId w:val="2"/>
  </w:num>
  <w:num w:numId="14" w16cid:durableId="1914856342">
    <w:abstractNumId w:val="1"/>
  </w:num>
  <w:num w:numId="15" w16cid:durableId="583801053">
    <w:abstractNumId w:val="0"/>
  </w:num>
  <w:num w:numId="16" w16cid:durableId="1447233584">
    <w:abstractNumId w:val="18"/>
  </w:num>
  <w:num w:numId="17" w16cid:durableId="1955363677">
    <w:abstractNumId w:val="34"/>
  </w:num>
  <w:num w:numId="18" w16cid:durableId="1677687946">
    <w:abstractNumId w:val="16"/>
  </w:num>
  <w:num w:numId="19" w16cid:durableId="342632543">
    <w:abstractNumId w:val="13"/>
  </w:num>
  <w:num w:numId="20" w16cid:durableId="903415727">
    <w:abstractNumId w:val="29"/>
  </w:num>
  <w:num w:numId="21" w16cid:durableId="2051756992">
    <w:abstractNumId w:val="32"/>
  </w:num>
  <w:num w:numId="22" w16cid:durableId="993070548">
    <w:abstractNumId w:val="15"/>
  </w:num>
  <w:num w:numId="23" w16cid:durableId="2013413540">
    <w:abstractNumId w:val="23"/>
  </w:num>
  <w:num w:numId="24" w16cid:durableId="284048970">
    <w:abstractNumId w:val="7"/>
  </w:num>
  <w:num w:numId="25" w16cid:durableId="920872031">
    <w:abstractNumId w:val="24"/>
  </w:num>
  <w:num w:numId="26" w16cid:durableId="854420816">
    <w:abstractNumId w:val="21"/>
  </w:num>
  <w:num w:numId="27" w16cid:durableId="1141655366">
    <w:abstractNumId w:val="33"/>
  </w:num>
  <w:num w:numId="28" w16cid:durableId="115343412">
    <w:abstractNumId w:val="28"/>
  </w:num>
  <w:num w:numId="29" w16cid:durableId="834298982">
    <w:abstractNumId w:val="6"/>
  </w:num>
  <w:num w:numId="30" w16cid:durableId="1553809157">
    <w:abstractNumId w:val="20"/>
  </w:num>
  <w:num w:numId="31" w16cid:durableId="1152872366">
    <w:abstractNumId w:val="14"/>
  </w:num>
  <w:num w:numId="32" w16cid:durableId="1482767360">
    <w:abstractNumId w:val="8"/>
  </w:num>
  <w:num w:numId="33" w16cid:durableId="838886162">
    <w:abstractNumId w:val="19"/>
  </w:num>
  <w:num w:numId="34" w16cid:durableId="932515572">
    <w:abstractNumId w:val="36"/>
  </w:num>
  <w:num w:numId="35" w16cid:durableId="1236668689">
    <w:abstractNumId w:val="37"/>
  </w:num>
  <w:num w:numId="36" w16cid:durableId="1277643559">
    <w:abstractNumId w:val="11"/>
  </w:num>
  <w:num w:numId="37" w16cid:durableId="133643120">
    <w:abstractNumId w:val="25"/>
  </w:num>
  <w:num w:numId="38" w16cid:durableId="414789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yMTQ1sDQ3BDLNDJR0lIJTi4sz8/NACowMawFnevt4LQAAAA=="/>
  </w:docVars>
  <w:rsids>
    <w:rsidRoot w:val="006968E2"/>
    <w:rsid w:val="00001A89"/>
    <w:rsid w:val="00006E43"/>
    <w:rsid w:val="00007BD1"/>
    <w:rsid w:val="00015285"/>
    <w:rsid w:val="0002553B"/>
    <w:rsid w:val="000322EB"/>
    <w:rsid w:val="000339EA"/>
    <w:rsid w:val="00036FC0"/>
    <w:rsid w:val="00040B81"/>
    <w:rsid w:val="0004247A"/>
    <w:rsid w:val="00046E0A"/>
    <w:rsid w:val="00055DC3"/>
    <w:rsid w:val="0006285D"/>
    <w:rsid w:val="000676CF"/>
    <w:rsid w:val="0007053E"/>
    <w:rsid w:val="00070F72"/>
    <w:rsid w:val="00073737"/>
    <w:rsid w:val="0007723F"/>
    <w:rsid w:val="00092304"/>
    <w:rsid w:val="00092648"/>
    <w:rsid w:val="00094A89"/>
    <w:rsid w:val="00097496"/>
    <w:rsid w:val="000A1D51"/>
    <w:rsid w:val="000A21EC"/>
    <w:rsid w:val="000A279F"/>
    <w:rsid w:val="000A638F"/>
    <w:rsid w:val="000B4325"/>
    <w:rsid w:val="000B65D7"/>
    <w:rsid w:val="000C6EAF"/>
    <w:rsid w:val="000D01AD"/>
    <w:rsid w:val="000D5933"/>
    <w:rsid w:val="000D5F0E"/>
    <w:rsid w:val="00105BA8"/>
    <w:rsid w:val="00106393"/>
    <w:rsid w:val="00121464"/>
    <w:rsid w:val="00123903"/>
    <w:rsid w:val="001309EC"/>
    <w:rsid w:val="00131491"/>
    <w:rsid w:val="00134E29"/>
    <w:rsid w:val="001546A2"/>
    <w:rsid w:val="001621DD"/>
    <w:rsid w:val="00162A9B"/>
    <w:rsid w:val="0016316D"/>
    <w:rsid w:val="001675F0"/>
    <w:rsid w:val="00172026"/>
    <w:rsid w:val="0018268C"/>
    <w:rsid w:val="0018317C"/>
    <w:rsid w:val="00184A72"/>
    <w:rsid w:val="001850CB"/>
    <w:rsid w:val="0018746B"/>
    <w:rsid w:val="00190111"/>
    <w:rsid w:val="00191BFB"/>
    <w:rsid w:val="001A02DC"/>
    <w:rsid w:val="001A0BAA"/>
    <w:rsid w:val="001B1C11"/>
    <w:rsid w:val="001B6E93"/>
    <w:rsid w:val="001B7DEB"/>
    <w:rsid w:val="001C4603"/>
    <w:rsid w:val="001C6768"/>
    <w:rsid w:val="001D6B4A"/>
    <w:rsid w:val="001E5226"/>
    <w:rsid w:val="001E7C65"/>
    <w:rsid w:val="001F47B1"/>
    <w:rsid w:val="001F4B4D"/>
    <w:rsid w:val="001F54E9"/>
    <w:rsid w:val="00216BEF"/>
    <w:rsid w:val="00216FE2"/>
    <w:rsid w:val="00220274"/>
    <w:rsid w:val="002229D7"/>
    <w:rsid w:val="00231CEA"/>
    <w:rsid w:val="00245976"/>
    <w:rsid w:val="00246525"/>
    <w:rsid w:val="002517BC"/>
    <w:rsid w:val="00251BE8"/>
    <w:rsid w:val="00256155"/>
    <w:rsid w:val="002627A8"/>
    <w:rsid w:val="0026709C"/>
    <w:rsid w:val="00267586"/>
    <w:rsid w:val="0027005E"/>
    <w:rsid w:val="00272FA9"/>
    <w:rsid w:val="00274F60"/>
    <w:rsid w:val="002768B7"/>
    <w:rsid w:val="00281095"/>
    <w:rsid w:val="00282CA2"/>
    <w:rsid w:val="00283C8B"/>
    <w:rsid w:val="002870D0"/>
    <w:rsid w:val="00291F03"/>
    <w:rsid w:val="002A582C"/>
    <w:rsid w:val="002A7CBC"/>
    <w:rsid w:val="002B66F1"/>
    <w:rsid w:val="002C141E"/>
    <w:rsid w:val="002C6688"/>
    <w:rsid w:val="002D15B7"/>
    <w:rsid w:val="002E027D"/>
    <w:rsid w:val="002E1F6D"/>
    <w:rsid w:val="002E6473"/>
    <w:rsid w:val="002E6698"/>
    <w:rsid w:val="002F0D7F"/>
    <w:rsid w:val="002F6FBA"/>
    <w:rsid w:val="002F773C"/>
    <w:rsid w:val="003015B7"/>
    <w:rsid w:val="00306CEA"/>
    <w:rsid w:val="003221AA"/>
    <w:rsid w:val="00326D61"/>
    <w:rsid w:val="00331DB2"/>
    <w:rsid w:val="003365C9"/>
    <w:rsid w:val="00336C83"/>
    <w:rsid w:val="003415F5"/>
    <w:rsid w:val="0034170B"/>
    <w:rsid w:val="003424A4"/>
    <w:rsid w:val="00342522"/>
    <w:rsid w:val="0035011F"/>
    <w:rsid w:val="00356AF1"/>
    <w:rsid w:val="00361043"/>
    <w:rsid w:val="00376217"/>
    <w:rsid w:val="00376CA5"/>
    <w:rsid w:val="003803F0"/>
    <w:rsid w:val="00381081"/>
    <w:rsid w:val="0038457A"/>
    <w:rsid w:val="003854B8"/>
    <w:rsid w:val="00386354"/>
    <w:rsid w:val="003A563E"/>
    <w:rsid w:val="003B0B8B"/>
    <w:rsid w:val="003E4F4B"/>
    <w:rsid w:val="003E50DD"/>
    <w:rsid w:val="003F1F09"/>
    <w:rsid w:val="00400404"/>
    <w:rsid w:val="00402485"/>
    <w:rsid w:val="004042EE"/>
    <w:rsid w:val="0040466B"/>
    <w:rsid w:val="00406390"/>
    <w:rsid w:val="00420C7D"/>
    <w:rsid w:val="0042319C"/>
    <w:rsid w:val="00423439"/>
    <w:rsid w:val="00423491"/>
    <w:rsid w:val="0042687D"/>
    <w:rsid w:val="0043105D"/>
    <w:rsid w:val="004341B2"/>
    <w:rsid w:val="00434536"/>
    <w:rsid w:val="00440A86"/>
    <w:rsid w:val="0045574D"/>
    <w:rsid w:val="00456A4C"/>
    <w:rsid w:val="00456D8F"/>
    <w:rsid w:val="00460352"/>
    <w:rsid w:val="004604AC"/>
    <w:rsid w:val="004650F1"/>
    <w:rsid w:val="00467B72"/>
    <w:rsid w:val="00472122"/>
    <w:rsid w:val="00483EFD"/>
    <w:rsid w:val="00490E8A"/>
    <w:rsid w:val="00494D0B"/>
    <w:rsid w:val="004A18FD"/>
    <w:rsid w:val="004A3B7A"/>
    <w:rsid w:val="004A7374"/>
    <w:rsid w:val="004B1707"/>
    <w:rsid w:val="004B2B7C"/>
    <w:rsid w:val="004B6383"/>
    <w:rsid w:val="004B74F2"/>
    <w:rsid w:val="004C127F"/>
    <w:rsid w:val="004C4493"/>
    <w:rsid w:val="004C756D"/>
    <w:rsid w:val="004D08EC"/>
    <w:rsid w:val="004D3212"/>
    <w:rsid w:val="004E24BF"/>
    <w:rsid w:val="004F134C"/>
    <w:rsid w:val="004F6ECD"/>
    <w:rsid w:val="004F6FB2"/>
    <w:rsid w:val="005061B0"/>
    <w:rsid w:val="0050674E"/>
    <w:rsid w:val="0051388E"/>
    <w:rsid w:val="0052142D"/>
    <w:rsid w:val="0052181E"/>
    <w:rsid w:val="00523AD6"/>
    <w:rsid w:val="0052660A"/>
    <w:rsid w:val="00527985"/>
    <w:rsid w:val="00534B42"/>
    <w:rsid w:val="00535B8A"/>
    <w:rsid w:val="00552189"/>
    <w:rsid w:val="005704D6"/>
    <w:rsid w:val="0058015A"/>
    <w:rsid w:val="0058445B"/>
    <w:rsid w:val="00587BF7"/>
    <w:rsid w:val="00590326"/>
    <w:rsid w:val="005A2EC6"/>
    <w:rsid w:val="005B03FC"/>
    <w:rsid w:val="005B3547"/>
    <w:rsid w:val="005C3BD2"/>
    <w:rsid w:val="005D5AD9"/>
    <w:rsid w:val="005E3C9A"/>
    <w:rsid w:val="005F7459"/>
    <w:rsid w:val="005F776A"/>
    <w:rsid w:val="00604974"/>
    <w:rsid w:val="00605317"/>
    <w:rsid w:val="00615A48"/>
    <w:rsid w:val="00622A64"/>
    <w:rsid w:val="00631093"/>
    <w:rsid w:val="00644F97"/>
    <w:rsid w:val="00653311"/>
    <w:rsid w:val="0065719C"/>
    <w:rsid w:val="00660F9A"/>
    <w:rsid w:val="00661485"/>
    <w:rsid w:val="006646E5"/>
    <w:rsid w:val="00667F09"/>
    <w:rsid w:val="00670C84"/>
    <w:rsid w:val="006721F8"/>
    <w:rsid w:val="00675C2E"/>
    <w:rsid w:val="00695E47"/>
    <w:rsid w:val="006968E2"/>
    <w:rsid w:val="006A0B92"/>
    <w:rsid w:val="006A1688"/>
    <w:rsid w:val="006A6BFB"/>
    <w:rsid w:val="006B04E2"/>
    <w:rsid w:val="006B3904"/>
    <w:rsid w:val="006D5D86"/>
    <w:rsid w:val="006E47CB"/>
    <w:rsid w:val="006F2013"/>
    <w:rsid w:val="006F53F6"/>
    <w:rsid w:val="0070031D"/>
    <w:rsid w:val="00704454"/>
    <w:rsid w:val="007045BB"/>
    <w:rsid w:val="00706AAF"/>
    <w:rsid w:val="00723EC1"/>
    <w:rsid w:val="00735383"/>
    <w:rsid w:val="00737EEF"/>
    <w:rsid w:val="0074258E"/>
    <w:rsid w:val="00753CA7"/>
    <w:rsid w:val="00764287"/>
    <w:rsid w:val="007668F0"/>
    <w:rsid w:val="0077358B"/>
    <w:rsid w:val="007810CC"/>
    <w:rsid w:val="00786BCC"/>
    <w:rsid w:val="00790E41"/>
    <w:rsid w:val="007953BB"/>
    <w:rsid w:val="007A4A61"/>
    <w:rsid w:val="007B2102"/>
    <w:rsid w:val="007B245F"/>
    <w:rsid w:val="007B255D"/>
    <w:rsid w:val="007B2D2D"/>
    <w:rsid w:val="007B3A7B"/>
    <w:rsid w:val="007C16FA"/>
    <w:rsid w:val="007F0180"/>
    <w:rsid w:val="007F45F4"/>
    <w:rsid w:val="00800414"/>
    <w:rsid w:val="00801725"/>
    <w:rsid w:val="00803EEE"/>
    <w:rsid w:val="00806583"/>
    <w:rsid w:val="00806890"/>
    <w:rsid w:val="00810F77"/>
    <w:rsid w:val="00814B74"/>
    <w:rsid w:val="008151E3"/>
    <w:rsid w:val="0081568A"/>
    <w:rsid w:val="00817452"/>
    <w:rsid w:val="00833597"/>
    <w:rsid w:val="00835CC1"/>
    <w:rsid w:val="0083788C"/>
    <w:rsid w:val="008405FE"/>
    <w:rsid w:val="00855490"/>
    <w:rsid w:val="00865988"/>
    <w:rsid w:val="00867AA8"/>
    <w:rsid w:val="00870FE6"/>
    <w:rsid w:val="00875D09"/>
    <w:rsid w:val="00880049"/>
    <w:rsid w:val="00880820"/>
    <w:rsid w:val="00880BF2"/>
    <w:rsid w:val="0089297C"/>
    <w:rsid w:val="00894A9F"/>
    <w:rsid w:val="00896772"/>
    <w:rsid w:val="0089716A"/>
    <w:rsid w:val="008A1B64"/>
    <w:rsid w:val="008B5088"/>
    <w:rsid w:val="008B5789"/>
    <w:rsid w:val="008D002E"/>
    <w:rsid w:val="008D02BF"/>
    <w:rsid w:val="008D04E0"/>
    <w:rsid w:val="008D06B0"/>
    <w:rsid w:val="008D4471"/>
    <w:rsid w:val="008D4634"/>
    <w:rsid w:val="008D66C1"/>
    <w:rsid w:val="008E3690"/>
    <w:rsid w:val="008F234A"/>
    <w:rsid w:val="008F4873"/>
    <w:rsid w:val="009051BB"/>
    <w:rsid w:val="0091312E"/>
    <w:rsid w:val="00926394"/>
    <w:rsid w:val="00931DCF"/>
    <w:rsid w:val="00944A92"/>
    <w:rsid w:val="00952D3A"/>
    <w:rsid w:val="009542AC"/>
    <w:rsid w:val="00957525"/>
    <w:rsid w:val="00965E1D"/>
    <w:rsid w:val="00975243"/>
    <w:rsid w:val="0098015A"/>
    <w:rsid w:val="009A0995"/>
    <w:rsid w:val="009A3548"/>
    <w:rsid w:val="009A37A2"/>
    <w:rsid w:val="009A592C"/>
    <w:rsid w:val="009A5B35"/>
    <w:rsid w:val="009B3FA2"/>
    <w:rsid w:val="009B52D7"/>
    <w:rsid w:val="009C5729"/>
    <w:rsid w:val="009D14E9"/>
    <w:rsid w:val="009D71B6"/>
    <w:rsid w:val="009D7DA8"/>
    <w:rsid w:val="009E52EC"/>
    <w:rsid w:val="009E60D5"/>
    <w:rsid w:val="009F1E98"/>
    <w:rsid w:val="009F2F29"/>
    <w:rsid w:val="00A10141"/>
    <w:rsid w:val="00A30489"/>
    <w:rsid w:val="00A3257B"/>
    <w:rsid w:val="00A35E87"/>
    <w:rsid w:val="00A446F2"/>
    <w:rsid w:val="00A47C03"/>
    <w:rsid w:val="00A56484"/>
    <w:rsid w:val="00A6660F"/>
    <w:rsid w:val="00A6726C"/>
    <w:rsid w:val="00A70B76"/>
    <w:rsid w:val="00A70EC4"/>
    <w:rsid w:val="00A741FC"/>
    <w:rsid w:val="00A76848"/>
    <w:rsid w:val="00A80D29"/>
    <w:rsid w:val="00A8102E"/>
    <w:rsid w:val="00A84549"/>
    <w:rsid w:val="00AB0058"/>
    <w:rsid w:val="00AB0D61"/>
    <w:rsid w:val="00AB214B"/>
    <w:rsid w:val="00AB27E0"/>
    <w:rsid w:val="00AC0222"/>
    <w:rsid w:val="00AC0ED3"/>
    <w:rsid w:val="00AC45EB"/>
    <w:rsid w:val="00AC55D0"/>
    <w:rsid w:val="00AD657E"/>
    <w:rsid w:val="00AD7E6C"/>
    <w:rsid w:val="00AE6257"/>
    <w:rsid w:val="00AE6FF9"/>
    <w:rsid w:val="00AE79E9"/>
    <w:rsid w:val="00AF1C9F"/>
    <w:rsid w:val="00AF3240"/>
    <w:rsid w:val="00B0268B"/>
    <w:rsid w:val="00B14E2D"/>
    <w:rsid w:val="00B15A9B"/>
    <w:rsid w:val="00B15BAC"/>
    <w:rsid w:val="00B21F8E"/>
    <w:rsid w:val="00B244EB"/>
    <w:rsid w:val="00B3057D"/>
    <w:rsid w:val="00B334DA"/>
    <w:rsid w:val="00B354FA"/>
    <w:rsid w:val="00B45DDD"/>
    <w:rsid w:val="00B5357C"/>
    <w:rsid w:val="00B54B5E"/>
    <w:rsid w:val="00B55360"/>
    <w:rsid w:val="00B56AE9"/>
    <w:rsid w:val="00B57C3D"/>
    <w:rsid w:val="00B67CDD"/>
    <w:rsid w:val="00B73213"/>
    <w:rsid w:val="00B7377D"/>
    <w:rsid w:val="00B776D2"/>
    <w:rsid w:val="00B825A1"/>
    <w:rsid w:val="00B855FE"/>
    <w:rsid w:val="00BA17EA"/>
    <w:rsid w:val="00BA215D"/>
    <w:rsid w:val="00BA2824"/>
    <w:rsid w:val="00BB0377"/>
    <w:rsid w:val="00BB3747"/>
    <w:rsid w:val="00BB430A"/>
    <w:rsid w:val="00BC046D"/>
    <w:rsid w:val="00BD31EA"/>
    <w:rsid w:val="00BD5C2A"/>
    <w:rsid w:val="00BE022B"/>
    <w:rsid w:val="00BE72CA"/>
    <w:rsid w:val="00BF0BD8"/>
    <w:rsid w:val="00BF27DC"/>
    <w:rsid w:val="00BF4B97"/>
    <w:rsid w:val="00C05615"/>
    <w:rsid w:val="00C148B8"/>
    <w:rsid w:val="00C17DEE"/>
    <w:rsid w:val="00C20E0E"/>
    <w:rsid w:val="00C30FD3"/>
    <w:rsid w:val="00C3190F"/>
    <w:rsid w:val="00C34CDC"/>
    <w:rsid w:val="00C363F8"/>
    <w:rsid w:val="00C45839"/>
    <w:rsid w:val="00C46F32"/>
    <w:rsid w:val="00C502CF"/>
    <w:rsid w:val="00C50465"/>
    <w:rsid w:val="00C50B0E"/>
    <w:rsid w:val="00C52A16"/>
    <w:rsid w:val="00C648B8"/>
    <w:rsid w:val="00C65C96"/>
    <w:rsid w:val="00C87570"/>
    <w:rsid w:val="00C955BD"/>
    <w:rsid w:val="00C95F08"/>
    <w:rsid w:val="00C9713A"/>
    <w:rsid w:val="00CA0768"/>
    <w:rsid w:val="00CA56C7"/>
    <w:rsid w:val="00CB3B03"/>
    <w:rsid w:val="00CB485C"/>
    <w:rsid w:val="00CC0AA6"/>
    <w:rsid w:val="00CC4F00"/>
    <w:rsid w:val="00CC5AC0"/>
    <w:rsid w:val="00CC69D6"/>
    <w:rsid w:val="00CC7E3F"/>
    <w:rsid w:val="00CD35CB"/>
    <w:rsid w:val="00CD40DE"/>
    <w:rsid w:val="00CF4FB8"/>
    <w:rsid w:val="00D03F5A"/>
    <w:rsid w:val="00D04BCD"/>
    <w:rsid w:val="00D1061F"/>
    <w:rsid w:val="00D1348B"/>
    <w:rsid w:val="00D24D66"/>
    <w:rsid w:val="00D26A1B"/>
    <w:rsid w:val="00D31CD8"/>
    <w:rsid w:val="00D35413"/>
    <w:rsid w:val="00D445EC"/>
    <w:rsid w:val="00D47CCE"/>
    <w:rsid w:val="00D51061"/>
    <w:rsid w:val="00D6431C"/>
    <w:rsid w:val="00D6785A"/>
    <w:rsid w:val="00D706E9"/>
    <w:rsid w:val="00D747CB"/>
    <w:rsid w:val="00D93446"/>
    <w:rsid w:val="00DA5C39"/>
    <w:rsid w:val="00DB09DC"/>
    <w:rsid w:val="00DB0EE9"/>
    <w:rsid w:val="00DB308D"/>
    <w:rsid w:val="00DB42C3"/>
    <w:rsid w:val="00DB63CA"/>
    <w:rsid w:val="00DC15D2"/>
    <w:rsid w:val="00DC20A9"/>
    <w:rsid w:val="00DC3246"/>
    <w:rsid w:val="00DC34ED"/>
    <w:rsid w:val="00DD2E96"/>
    <w:rsid w:val="00DD71B2"/>
    <w:rsid w:val="00DE20CD"/>
    <w:rsid w:val="00DE3503"/>
    <w:rsid w:val="00DE7E2F"/>
    <w:rsid w:val="00E04C66"/>
    <w:rsid w:val="00E125A7"/>
    <w:rsid w:val="00E13F6A"/>
    <w:rsid w:val="00E21427"/>
    <w:rsid w:val="00E242D3"/>
    <w:rsid w:val="00E405AA"/>
    <w:rsid w:val="00E44B15"/>
    <w:rsid w:val="00E46B82"/>
    <w:rsid w:val="00E50849"/>
    <w:rsid w:val="00E522B6"/>
    <w:rsid w:val="00E615A1"/>
    <w:rsid w:val="00E6416F"/>
    <w:rsid w:val="00E64DE1"/>
    <w:rsid w:val="00E702C8"/>
    <w:rsid w:val="00E732DF"/>
    <w:rsid w:val="00E76E54"/>
    <w:rsid w:val="00E77847"/>
    <w:rsid w:val="00E80DD7"/>
    <w:rsid w:val="00E83E7A"/>
    <w:rsid w:val="00EA05DE"/>
    <w:rsid w:val="00EA3C63"/>
    <w:rsid w:val="00EA4DCD"/>
    <w:rsid w:val="00EB4FFC"/>
    <w:rsid w:val="00EB6962"/>
    <w:rsid w:val="00EB6AFC"/>
    <w:rsid w:val="00EB7344"/>
    <w:rsid w:val="00EC4CDB"/>
    <w:rsid w:val="00ED0A8F"/>
    <w:rsid w:val="00ED0B05"/>
    <w:rsid w:val="00ED295F"/>
    <w:rsid w:val="00EE3701"/>
    <w:rsid w:val="00EE70F6"/>
    <w:rsid w:val="00EE7C68"/>
    <w:rsid w:val="00EF4D70"/>
    <w:rsid w:val="00F02A86"/>
    <w:rsid w:val="00F04DAE"/>
    <w:rsid w:val="00F12570"/>
    <w:rsid w:val="00F16AC9"/>
    <w:rsid w:val="00F16C5F"/>
    <w:rsid w:val="00F221AC"/>
    <w:rsid w:val="00F2701C"/>
    <w:rsid w:val="00F31B5D"/>
    <w:rsid w:val="00F3275B"/>
    <w:rsid w:val="00F37FE8"/>
    <w:rsid w:val="00F47536"/>
    <w:rsid w:val="00F53E82"/>
    <w:rsid w:val="00F62429"/>
    <w:rsid w:val="00F67EA8"/>
    <w:rsid w:val="00F73E84"/>
    <w:rsid w:val="00F80F95"/>
    <w:rsid w:val="00F8124A"/>
    <w:rsid w:val="00F83E54"/>
    <w:rsid w:val="00F86C35"/>
    <w:rsid w:val="00FA2167"/>
    <w:rsid w:val="00FA2546"/>
    <w:rsid w:val="00FA45EF"/>
    <w:rsid w:val="00FA55BA"/>
    <w:rsid w:val="00FB467C"/>
    <w:rsid w:val="00FC1653"/>
    <w:rsid w:val="00FC1F04"/>
    <w:rsid w:val="00FC2C8D"/>
    <w:rsid w:val="00FC6634"/>
    <w:rsid w:val="00FC7425"/>
    <w:rsid w:val="00FF0811"/>
    <w:rsid w:val="00FF14BF"/>
    <w:rsid w:val="00FF47AD"/>
    <w:rsid w:val="00FF4F4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F7E61E"/>
  <w15:chartTrackingRefBased/>
  <w15:docId w15:val="{CB0A6ECD-45E3-436C-B39A-7026233F6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F9A"/>
  </w:style>
  <w:style w:type="paragraph" w:styleId="Heading1">
    <w:name w:val="heading 1"/>
    <w:basedOn w:val="Normal"/>
    <w:next w:val="Normal"/>
    <w:link w:val="Heading1Char"/>
    <w:uiPriority w:val="9"/>
    <w:qFormat/>
    <w:rsid w:val="007B24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24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615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8E2"/>
  </w:style>
  <w:style w:type="paragraph" w:styleId="Footer">
    <w:name w:val="footer"/>
    <w:basedOn w:val="Normal"/>
    <w:link w:val="FooterChar"/>
    <w:uiPriority w:val="99"/>
    <w:unhideWhenUsed/>
    <w:rsid w:val="00696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8E2"/>
  </w:style>
  <w:style w:type="table" w:styleId="TableGrid">
    <w:name w:val="Table Grid"/>
    <w:basedOn w:val="TableNormal"/>
    <w:rsid w:val="00696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A45EF"/>
    <w:rPr>
      <w:color w:val="808080"/>
    </w:rPr>
  </w:style>
  <w:style w:type="paragraph" w:styleId="ListParagraph">
    <w:name w:val="List Paragraph"/>
    <w:aliases w:val="List Paragraph1,List Paragraph11,Recommendation,L,Number,#List Paragraph,List Paragraph111,F5 List Paragraph,Dot pt,CV text,Table text,Medium Grid 1 - Accent 21,Numbered Paragraph,List Paragraph2,NFP GP Bulleted List,Bullets,SAP Subpara"/>
    <w:basedOn w:val="Normal"/>
    <w:link w:val="ListParagraphChar"/>
    <w:uiPriority w:val="34"/>
    <w:qFormat/>
    <w:rsid w:val="002E6473"/>
    <w:pPr>
      <w:ind w:left="720"/>
      <w:contextualSpacing/>
    </w:pPr>
  </w:style>
  <w:style w:type="character" w:styleId="Hyperlink">
    <w:name w:val="Hyperlink"/>
    <w:basedOn w:val="DefaultParagraphFont"/>
    <w:uiPriority w:val="99"/>
    <w:unhideWhenUsed/>
    <w:rsid w:val="004A18FD"/>
    <w:rPr>
      <w:color w:val="0000FF"/>
      <w:u w:val="single"/>
    </w:rPr>
  </w:style>
  <w:style w:type="character" w:styleId="UnresolvedMention">
    <w:name w:val="Unresolved Mention"/>
    <w:basedOn w:val="DefaultParagraphFont"/>
    <w:uiPriority w:val="99"/>
    <w:semiHidden/>
    <w:unhideWhenUsed/>
    <w:rsid w:val="004A18FD"/>
    <w:rPr>
      <w:color w:val="605E5C"/>
      <w:shd w:val="clear" w:color="auto" w:fill="E1DFDD"/>
    </w:rPr>
  </w:style>
  <w:style w:type="character" w:styleId="FollowedHyperlink">
    <w:name w:val="FollowedHyperlink"/>
    <w:basedOn w:val="DefaultParagraphFont"/>
    <w:uiPriority w:val="99"/>
    <w:semiHidden/>
    <w:unhideWhenUsed/>
    <w:rsid w:val="00092304"/>
    <w:rPr>
      <w:color w:val="954F72" w:themeColor="followedHyperlink"/>
      <w:u w:val="single"/>
    </w:rPr>
  </w:style>
  <w:style w:type="character" w:styleId="CommentReference">
    <w:name w:val="annotation reference"/>
    <w:basedOn w:val="DefaultParagraphFont"/>
    <w:uiPriority w:val="99"/>
    <w:semiHidden/>
    <w:unhideWhenUsed/>
    <w:rsid w:val="006646E5"/>
    <w:rPr>
      <w:sz w:val="16"/>
      <w:szCs w:val="16"/>
    </w:rPr>
  </w:style>
  <w:style w:type="paragraph" w:styleId="CommentText">
    <w:name w:val="annotation text"/>
    <w:basedOn w:val="Normal"/>
    <w:link w:val="CommentTextChar"/>
    <w:uiPriority w:val="99"/>
    <w:semiHidden/>
    <w:unhideWhenUsed/>
    <w:rsid w:val="006646E5"/>
    <w:pPr>
      <w:spacing w:line="240" w:lineRule="auto"/>
    </w:pPr>
    <w:rPr>
      <w:sz w:val="20"/>
      <w:szCs w:val="20"/>
    </w:rPr>
  </w:style>
  <w:style w:type="character" w:customStyle="1" w:styleId="CommentTextChar">
    <w:name w:val="Comment Text Char"/>
    <w:basedOn w:val="DefaultParagraphFont"/>
    <w:link w:val="CommentText"/>
    <w:uiPriority w:val="99"/>
    <w:semiHidden/>
    <w:rsid w:val="006646E5"/>
    <w:rPr>
      <w:sz w:val="20"/>
      <w:szCs w:val="20"/>
    </w:rPr>
  </w:style>
  <w:style w:type="paragraph" w:styleId="CommentSubject">
    <w:name w:val="annotation subject"/>
    <w:basedOn w:val="CommentText"/>
    <w:next w:val="CommentText"/>
    <w:link w:val="CommentSubjectChar"/>
    <w:uiPriority w:val="99"/>
    <w:semiHidden/>
    <w:unhideWhenUsed/>
    <w:rsid w:val="006646E5"/>
    <w:rPr>
      <w:b/>
      <w:bCs/>
    </w:rPr>
  </w:style>
  <w:style w:type="character" w:customStyle="1" w:styleId="CommentSubjectChar">
    <w:name w:val="Comment Subject Char"/>
    <w:basedOn w:val="CommentTextChar"/>
    <w:link w:val="CommentSubject"/>
    <w:uiPriority w:val="99"/>
    <w:semiHidden/>
    <w:rsid w:val="006646E5"/>
    <w:rPr>
      <w:b/>
      <w:bCs/>
      <w:sz w:val="20"/>
      <w:szCs w:val="20"/>
    </w:rPr>
  </w:style>
  <w:style w:type="paragraph" w:styleId="BalloonText">
    <w:name w:val="Balloon Text"/>
    <w:basedOn w:val="Normal"/>
    <w:link w:val="BalloonTextChar"/>
    <w:uiPriority w:val="99"/>
    <w:semiHidden/>
    <w:unhideWhenUsed/>
    <w:rsid w:val="006646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6E5"/>
    <w:rPr>
      <w:rFonts w:ascii="Segoe UI" w:hAnsi="Segoe UI" w:cs="Segoe UI"/>
      <w:sz w:val="18"/>
      <w:szCs w:val="18"/>
    </w:rPr>
  </w:style>
  <w:style w:type="paragraph" w:styleId="TOC2">
    <w:name w:val="toc 2"/>
    <w:basedOn w:val="Normal"/>
    <w:next w:val="Normal"/>
    <w:autoRedefine/>
    <w:uiPriority w:val="39"/>
    <w:unhideWhenUsed/>
    <w:rsid w:val="008B5789"/>
    <w:pPr>
      <w:tabs>
        <w:tab w:val="left" w:pos="1134"/>
        <w:tab w:val="right" w:leader="dot" w:pos="9969"/>
      </w:tabs>
      <w:spacing w:after="0" w:line="312" w:lineRule="auto"/>
      <w:ind w:left="709" w:hanging="489"/>
    </w:pPr>
    <w:rPr>
      <w:noProof/>
      <w:color w:val="7F7F7F" w:themeColor="text1" w:themeTint="80"/>
      <w:lang w:eastAsia="ja-JP"/>
    </w:rPr>
  </w:style>
  <w:style w:type="paragraph" w:customStyle="1" w:styleId="Style1">
    <w:name w:val="Style1"/>
    <w:basedOn w:val="Footer"/>
    <w:link w:val="Style1Char"/>
    <w:qFormat/>
    <w:rsid w:val="00B0268B"/>
    <w:pPr>
      <w:tabs>
        <w:tab w:val="clear" w:pos="4513"/>
        <w:tab w:val="clear" w:pos="9026"/>
      </w:tabs>
      <w:spacing w:before="120" w:after="480"/>
      <w:jc w:val="center"/>
    </w:pPr>
    <w:rPr>
      <w:spacing w:val="60"/>
      <w:sz w:val="40"/>
      <w:szCs w:val="40"/>
    </w:rPr>
  </w:style>
  <w:style w:type="paragraph" w:customStyle="1" w:styleId="Style2">
    <w:name w:val="Style2"/>
    <w:basedOn w:val="Normal"/>
    <w:link w:val="Style2Char"/>
    <w:qFormat/>
    <w:rsid w:val="00B0268B"/>
    <w:pPr>
      <w:spacing w:before="180" w:after="180" w:line="266" w:lineRule="auto"/>
      <w:jc w:val="both"/>
    </w:pPr>
    <w:rPr>
      <w:b/>
      <w:bCs/>
      <w:color w:val="7F7F7F" w:themeColor="text1" w:themeTint="80"/>
      <w:spacing w:val="60"/>
    </w:rPr>
  </w:style>
  <w:style w:type="character" w:customStyle="1" w:styleId="Style1Char">
    <w:name w:val="Style1 Char"/>
    <w:basedOn w:val="FooterChar"/>
    <w:link w:val="Style1"/>
    <w:rsid w:val="00B0268B"/>
    <w:rPr>
      <w:spacing w:val="60"/>
      <w:sz w:val="40"/>
      <w:szCs w:val="40"/>
    </w:rPr>
  </w:style>
  <w:style w:type="character" w:customStyle="1" w:styleId="Heading1Char">
    <w:name w:val="Heading 1 Char"/>
    <w:basedOn w:val="DefaultParagraphFont"/>
    <w:link w:val="Heading1"/>
    <w:uiPriority w:val="9"/>
    <w:rsid w:val="007B245F"/>
    <w:rPr>
      <w:rFonts w:asciiTheme="majorHAnsi" w:eastAsiaTheme="majorEastAsia" w:hAnsiTheme="majorHAnsi" w:cstheme="majorBidi"/>
      <w:color w:val="2F5496" w:themeColor="accent1" w:themeShade="BF"/>
      <w:sz w:val="32"/>
      <w:szCs w:val="32"/>
    </w:rPr>
  </w:style>
  <w:style w:type="character" w:customStyle="1" w:styleId="Style2Char">
    <w:name w:val="Style2 Char"/>
    <w:basedOn w:val="DefaultParagraphFont"/>
    <w:link w:val="Style2"/>
    <w:rsid w:val="00B0268B"/>
    <w:rPr>
      <w:b/>
      <w:bCs/>
      <w:color w:val="7F7F7F" w:themeColor="text1" w:themeTint="80"/>
      <w:spacing w:val="60"/>
    </w:rPr>
  </w:style>
  <w:style w:type="paragraph" w:styleId="TOC1">
    <w:name w:val="toc 1"/>
    <w:basedOn w:val="Normal"/>
    <w:next w:val="Normal"/>
    <w:autoRedefine/>
    <w:uiPriority w:val="39"/>
    <w:unhideWhenUsed/>
    <w:rsid w:val="00B0268B"/>
    <w:pPr>
      <w:tabs>
        <w:tab w:val="right" w:leader="dot" w:pos="9628"/>
      </w:tabs>
      <w:spacing w:after="100"/>
    </w:pPr>
    <w:rPr>
      <w:b/>
      <w:bCs/>
      <w:noProof/>
    </w:rPr>
  </w:style>
  <w:style w:type="character" w:customStyle="1" w:styleId="Heading2Char">
    <w:name w:val="Heading 2 Char"/>
    <w:basedOn w:val="DefaultParagraphFont"/>
    <w:link w:val="Heading2"/>
    <w:uiPriority w:val="9"/>
    <w:rsid w:val="007B245F"/>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aliases w:val="List Paragraph1 Char,List Paragraph11 Char,Recommendation Char,L Char,Number Char,#List Paragraph Char,List Paragraph111 Char,F5 List Paragraph Char,Dot pt Char,CV text Char,Table text Char,Medium Grid 1 - Accent 21 Char,Bullets Char"/>
    <w:basedOn w:val="DefaultParagraphFont"/>
    <w:link w:val="ListParagraph"/>
    <w:uiPriority w:val="34"/>
    <w:locked/>
    <w:rsid w:val="0052660A"/>
  </w:style>
  <w:style w:type="paragraph" w:customStyle="1" w:styleId="Default">
    <w:name w:val="Default"/>
    <w:rsid w:val="0045574D"/>
    <w:pPr>
      <w:autoSpaceDE w:val="0"/>
      <w:autoSpaceDN w:val="0"/>
      <w:adjustRightInd w:val="0"/>
      <w:spacing w:after="0" w:line="240" w:lineRule="auto"/>
    </w:pPr>
    <w:rPr>
      <w:rFonts w:ascii="Calibri" w:hAnsi="Calibri" w:cs="Calibri"/>
      <w:color w:val="000000"/>
      <w:sz w:val="24"/>
      <w:szCs w:val="24"/>
    </w:rPr>
  </w:style>
  <w:style w:type="paragraph" w:customStyle="1" w:styleId="m4802978442097208875msonospacing">
    <w:name w:val="m_4802978442097208875msonospacing"/>
    <w:basedOn w:val="Normal"/>
    <w:rsid w:val="00B15BA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rsid w:val="00E615A1"/>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E615A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TMLCite">
    <w:name w:val="HTML Cite"/>
    <w:basedOn w:val="DefaultParagraphFont"/>
    <w:uiPriority w:val="99"/>
    <w:semiHidden/>
    <w:unhideWhenUsed/>
    <w:rsid w:val="00E615A1"/>
    <w:rPr>
      <w:i/>
      <w:iCs/>
    </w:rPr>
  </w:style>
  <w:style w:type="paragraph" w:styleId="Revision">
    <w:name w:val="Revision"/>
    <w:hidden/>
    <w:uiPriority w:val="99"/>
    <w:semiHidden/>
    <w:rsid w:val="0007723F"/>
    <w:pPr>
      <w:spacing w:after="0" w:line="240" w:lineRule="auto"/>
    </w:pPr>
  </w:style>
  <w:style w:type="paragraph" w:styleId="ListBullet">
    <w:name w:val="List Bullet"/>
    <w:basedOn w:val="Normal"/>
    <w:uiPriority w:val="99"/>
    <w:unhideWhenUsed/>
    <w:rsid w:val="00472122"/>
    <w:pPr>
      <w:numPr>
        <w:numId w:val="38"/>
      </w:numPr>
      <w:tabs>
        <w:tab w:val="clear" w:pos="360"/>
      </w:tabs>
      <w:spacing w:after="200" w:line="276" w:lineRule="auto"/>
      <w:ind w:left="0" w:firstLine="0"/>
      <w:contextualSpacing/>
    </w:pPr>
    <w:rPr>
      <w:rFonts w:ascii="Calibri" w:eastAsiaTheme="minorEastAsia" w:hAnsi="Calibri"/>
      <w:lang w:val="en-US"/>
    </w:rPr>
  </w:style>
  <w:style w:type="table" w:styleId="LightGrid-Accent1">
    <w:name w:val="Light Grid Accent 1"/>
    <w:basedOn w:val="TableNormal"/>
    <w:uiPriority w:val="62"/>
    <w:rsid w:val="00660F9A"/>
    <w:pPr>
      <w:spacing w:after="0" w:line="240" w:lineRule="auto"/>
    </w:pPr>
    <w:rPr>
      <w:rFonts w:eastAsiaTheme="minorEastAsia"/>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9931">
      <w:bodyDiv w:val="1"/>
      <w:marLeft w:val="0"/>
      <w:marRight w:val="0"/>
      <w:marTop w:val="0"/>
      <w:marBottom w:val="0"/>
      <w:divBdr>
        <w:top w:val="none" w:sz="0" w:space="0" w:color="auto"/>
        <w:left w:val="none" w:sz="0" w:space="0" w:color="auto"/>
        <w:bottom w:val="none" w:sz="0" w:space="0" w:color="auto"/>
        <w:right w:val="none" w:sz="0" w:space="0" w:color="auto"/>
      </w:divBdr>
    </w:div>
    <w:div w:id="77600010">
      <w:bodyDiv w:val="1"/>
      <w:marLeft w:val="0"/>
      <w:marRight w:val="0"/>
      <w:marTop w:val="0"/>
      <w:marBottom w:val="0"/>
      <w:divBdr>
        <w:top w:val="none" w:sz="0" w:space="0" w:color="auto"/>
        <w:left w:val="none" w:sz="0" w:space="0" w:color="auto"/>
        <w:bottom w:val="none" w:sz="0" w:space="0" w:color="auto"/>
        <w:right w:val="none" w:sz="0" w:space="0" w:color="auto"/>
      </w:divBdr>
    </w:div>
    <w:div w:id="89857323">
      <w:bodyDiv w:val="1"/>
      <w:marLeft w:val="0"/>
      <w:marRight w:val="0"/>
      <w:marTop w:val="0"/>
      <w:marBottom w:val="0"/>
      <w:divBdr>
        <w:top w:val="none" w:sz="0" w:space="0" w:color="auto"/>
        <w:left w:val="none" w:sz="0" w:space="0" w:color="auto"/>
        <w:bottom w:val="none" w:sz="0" w:space="0" w:color="auto"/>
        <w:right w:val="none" w:sz="0" w:space="0" w:color="auto"/>
      </w:divBdr>
      <w:divsChild>
        <w:div w:id="1749183924">
          <w:marLeft w:val="0"/>
          <w:marRight w:val="0"/>
          <w:marTop w:val="0"/>
          <w:marBottom w:val="0"/>
          <w:divBdr>
            <w:top w:val="none" w:sz="0" w:space="0" w:color="auto"/>
            <w:left w:val="none" w:sz="0" w:space="0" w:color="auto"/>
            <w:bottom w:val="none" w:sz="0" w:space="0" w:color="auto"/>
            <w:right w:val="none" w:sz="0" w:space="0" w:color="auto"/>
          </w:divBdr>
        </w:div>
        <w:div w:id="1298729108">
          <w:marLeft w:val="0"/>
          <w:marRight w:val="0"/>
          <w:marTop w:val="0"/>
          <w:marBottom w:val="0"/>
          <w:divBdr>
            <w:top w:val="none" w:sz="0" w:space="0" w:color="auto"/>
            <w:left w:val="none" w:sz="0" w:space="0" w:color="auto"/>
            <w:bottom w:val="none" w:sz="0" w:space="0" w:color="auto"/>
            <w:right w:val="none" w:sz="0" w:space="0" w:color="auto"/>
          </w:divBdr>
        </w:div>
        <w:div w:id="838808456">
          <w:marLeft w:val="0"/>
          <w:marRight w:val="0"/>
          <w:marTop w:val="0"/>
          <w:marBottom w:val="0"/>
          <w:divBdr>
            <w:top w:val="none" w:sz="0" w:space="0" w:color="auto"/>
            <w:left w:val="none" w:sz="0" w:space="0" w:color="auto"/>
            <w:bottom w:val="none" w:sz="0" w:space="0" w:color="auto"/>
            <w:right w:val="none" w:sz="0" w:space="0" w:color="auto"/>
          </w:divBdr>
        </w:div>
      </w:divsChild>
    </w:div>
    <w:div w:id="93133317">
      <w:bodyDiv w:val="1"/>
      <w:marLeft w:val="0"/>
      <w:marRight w:val="0"/>
      <w:marTop w:val="0"/>
      <w:marBottom w:val="0"/>
      <w:divBdr>
        <w:top w:val="none" w:sz="0" w:space="0" w:color="auto"/>
        <w:left w:val="none" w:sz="0" w:space="0" w:color="auto"/>
        <w:bottom w:val="none" w:sz="0" w:space="0" w:color="auto"/>
        <w:right w:val="none" w:sz="0" w:space="0" w:color="auto"/>
      </w:divBdr>
    </w:div>
    <w:div w:id="110786231">
      <w:bodyDiv w:val="1"/>
      <w:marLeft w:val="0"/>
      <w:marRight w:val="0"/>
      <w:marTop w:val="0"/>
      <w:marBottom w:val="0"/>
      <w:divBdr>
        <w:top w:val="none" w:sz="0" w:space="0" w:color="auto"/>
        <w:left w:val="none" w:sz="0" w:space="0" w:color="auto"/>
        <w:bottom w:val="none" w:sz="0" w:space="0" w:color="auto"/>
        <w:right w:val="none" w:sz="0" w:space="0" w:color="auto"/>
      </w:divBdr>
      <w:divsChild>
        <w:div w:id="751581031">
          <w:marLeft w:val="0"/>
          <w:marRight w:val="0"/>
          <w:marTop w:val="0"/>
          <w:marBottom w:val="0"/>
          <w:divBdr>
            <w:top w:val="none" w:sz="0" w:space="0" w:color="auto"/>
            <w:left w:val="none" w:sz="0" w:space="0" w:color="auto"/>
            <w:bottom w:val="none" w:sz="0" w:space="0" w:color="auto"/>
            <w:right w:val="none" w:sz="0" w:space="0" w:color="auto"/>
          </w:divBdr>
        </w:div>
        <w:div w:id="354114858">
          <w:marLeft w:val="0"/>
          <w:marRight w:val="0"/>
          <w:marTop w:val="0"/>
          <w:marBottom w:val="0"/>
          <w:divBdr>
            <w:top w:val="none" w:sz="0" w:space="0" w:color="auto"/>
            <w:left w:val="none" w:sz="0" w:space="0" w:color="auto"/>
            <w:bottom w:val="none" w:sz="0" w:space="0" w:color="auto"/>
            <w:right w:val="none" w:sz="0" w:space="0" w:color="auto"/>
          </w:divBdr>
        </w:div>
        <w:div w:id="951400614">
          <w:marLeft w:val="0"/>
          <w:marRight w:val="0"/>
          <w:marTop w:val="0"/>
          <w:marBottom w:val="0"/>
          <w:divBdr>
            <w:top w:val="none" w:sz="0" w:space="0" w:color="auto"/>
            <w:left w:val="none" w:sz="0" w:space="0" w:color="auto"/>
            <w:bottom w:val="none" w:sz="0" w:space="0" w:color="auto"/>
            <w:right w:val="none" w:sz="0" w:space="0" w:color="auto"/>
          </w:divBdr>
        </w:div>
        <w:div w:id="1183203123">
          <w:marLeft w:val="0"/>
          <w:marRight w:val="0"/>
          <w:marTop w:val="0"/>
          <w:marBottom w:val="0"/>
          <w:divBdr>
            <w:top w:val="none" w:sz="0" w:space="0" w:color="auto"/>
            <w:left w:val="none" w:sz="0" w:space="0" w:color="auto"/>
            <w:bottom w:val="none" w:sz="0" w:space="0" w:color="auto"/>
            <w:right w:val="none" w:sz="0" w:space="0" w:color="auto"/>
          </w:divBdr>
        </w:div>
        <w:div w:id="742066771">
          <w:marLeft w:val="0"/>
          <w:marRight w:val="0"/>
          <w:marTop w:val="0"/>
          <w:marBottom w:val="0"/>
          <w:divBdr>
            <w:top w:val="none" w:sz="0" w:space="0" w:color="auto"/>
            <w:left w:val="none" w:sz="0" w:space="0" w:color="auto"/>
            <w:bottom w:val="none" w:sz="0" w:space="0" w:color="auto"/>
            <w:right w:val="none" w:sz="0" w:space="0" w:color="auto"/>
          </w:divBdr>
        </w:div>
        <w:div w:id="388891501">
          <w:marLeft w:val="0"/>
          <w:marRight w:val="0"/>
          <w:marTop w:val="0"/>
          <w:marBottom w:val="0"/>
          <w:divBdr>
            <w:top w:val="none" w:sz="0" w:space="0" w:color="auto"/>
            <w:left w:val="none" w:sz="0" w:space="0" w:color="auto"/>
            <w:bottom w:val="none" w:sz="0" w:space="0" w:color="auto"/>
            <w:right w:val="none" w:sz="0" w:space="0" w:color="auto"/>
          </w:divBdr>
        </w:div>
        <w:div w:id="2079404188">
          <w:marLeft w:val="0"/>
          <w:marRight w:val="0"/>
          <w:marTop w:val="0"/>
          <w:marBottom w:val="0"/>
          <w:divBdr>
            <w:top w:val="none" w:sz="0" w:space="0" w:color="auto"/>
            <w:left w:val="none" w:sz="0" w:space="0" w:color="auto"/>
            <w:bottom w:val="none" w:sz="0" w:space="0" w:color="auto"/>
            <w:right w:val="none" w:sz="0" w:space="0" w:color="auto"/>
          </w:divBdr>
        </w:div>
        <w:div w:id="1573082872">
          <w:marLeft w:val="0"/>
          <w:marRight w:val="0"/>
          <w:marTop w:val="0"/>
          <w:marBottom w:val="0"/>
          <w:divBdr>
            <w:top w:val="none" w:sz="0" w:space="0" w:color="auto"/>
            <w:left w:val="none" w:sz="0" w:space="0" w:color="auto"/>
            <w:bottom w:val="none" w:sz="0" w:space="0" w:color="auto"/>
            <w:right w:val="none" w:sz="0" w:space="0" w:color="auto"/>
          </w:divBdr>
        </w:div>
        <w:div w:id="2011715951">
          <w:marLeft w:val="0"/>
          <w:marRight w:val="0"/>
          <w:marTop w:val="0"/>
          <w:marBottom w:val="0"/>
          <w:divBdr>
            <w:top w:val="none" w:sz="0" w:space="0" w:color="auto"/>
            <w:left w:val="none" w:sz="0" w:space="0" w:color="auto"/>
            <w:bottom w:val="none" w:sz="0" w:space="0" w:color="auto"/>
            <w:right w:val="none" w:sz="0" w:space="0" w:color="auto"/>
          </w:divBdr>
        </w:div>
        <w:div w:id="444931488">
          <w:marLeft w:val="0"/>
          <w:marRight w:val="0"/>
          <w:marTop w:val="0"/>
          <w:marBottom w:val="0"/>
          <w:divBdr>
            <w:top w:val="none" w:sz="0" w:space="0" w:color="auto"/>
            <w:left w:val="none" w:sz="0" w:space="0" w:color="auto"/>
            <w:bottom w:val="none" w:sz="0" w:space="0" w:color="auto"/>
            <w:right w:val="none" w:sz="0" w:space="0" w:color="auto"/>
          </w:divBdr>
        </w:div>
        <w:div w:id="423459287">
          <w:marLeft w:val="0"/>
          <w:marRight w:val="0"/>
          <w:marTop w:val="0"/>
          <w:marBottom w:val="0"/>
          <w:divBdr>
            <w:top w:val="none" w:sz="0" w:space="0" w:color="auto"/>
            <w:left w:val="none" w:sz="0" w:space="0" w:color="auto"/>
            <w:bottom w:val="none" w:sz="0" w:space="0" w:color="auto"/>
            <w:right w:val="none" w:sz="0" w:space="0" w:color="auto"/>
          </w:divBdr>
        </w:div>
        <w:div w:id="1743334402">
          <w:marLeft w:val="0"/>
          <w:marRight w:val="0"/>
          <w:marTop w:val="0"/>
          <w:marBottom w:val="0"/>
          <w:divBdr>
            <w:top w:val="none" w:sz="0" w:space="0" w:color="auto"/>
            <w:left w:val="none" w:sz="0" w:space="0" w:color="auto"/>
            <w:bottom w:val="none" w:sz="0" w:space="0" w:color="auto"/>
            <w:right w:val="none" w:sz="0" w:space="0" w:color="auto"/>
          </w:divBdr>
        </w:div>
        <w:div w:id="1885479493">
          <w:marLeft w:val="0"/>
          <w:marRight w:val="0"/>
          <w:marTop w:val="0"/>
          <w:marBottom w:val="0"/>
          <w:divBdr>
            <w:top w:val="none" w:sz="0" w:space="0" w:color="auto"/>
            <w:left w:val="none" w:sz="0" w:space="0" w:color="auto"/>
            <w:bottom w:val="none" w:sz="0" w:space="0" w:color="auto"/>
            <w:right w:val="none" w:sz="0" w:space="0" w:color="auto"/>
          </w:divBdr>
        </w:div>
        <w:div w:id="1385450861">
          <w:marLeft w:val="0"/>
          <w:marRight w:val="0"/>
          <w:marTop w:val="0"/>
          <w:marBottom w:val="0"/>
          <w:divBdr>
            <w:top w:val="none" w:sz="0" w:space="0" w:color="auto"/>
            <w:left w:val="none" w:sz="0" w:space="0" w:color="auto"/>
            <w:bottom w:val="none" w:sz="0" w:space="0" w:color="auto"/>
            <w:right w:val="none" w:sz="0" w:space="0" w:color="auto"/>
          </w:divBdr>
        </w:div>
        <w:div w:id="1727218754">
          <w:marLeft w:val="0"/>
          <w:marRight w:val="0"/>
          <w:marTop w:val="0"/>
          <w:marBottom w:val="0"/>
          <w:divBdr>
            <w:top w:val="none" w:sz="0" w:space="0" w:color="auto"/>
            <w:left w:val="none" w:sz="0" w:space="0" w:color="auto"/>
            <w:bottom w:val="none" w:sz="0" w:space="0" w:color="auto"/>
            <w:right w:val="none" w:sz="0" w:space="0" w:color="auto"/>
          </w:divBdr>
        </w:div>
        <w:div w:id="582105818">
          <w:marLeft w:val="0"/>
          <w:marRight w:val="0"/>
          <w:marTop w:val="0"/>
          <w:marBottom w:val="0"/>
          <w:divBdr>
            <w:top w:val="none" w:sz="0" w:space="0" w:color="auto"/>
            <w:left w:val="none" w:sz="0" w:space="0" w:color="auto"/>
            <w:bottom w:val="none" w:sz="0" w:space="0" w:color="auto"/>
            <w:right w:val="none" w:sz="0" w:space="0" w:color="auto"/>
          </w:divBdr>
        </w:div>
        <w:div w:id="1556625765">
          <w:marLeft w:val="0"/>
          <w:marRight w:val="0"/>
          <w:marTop w:val="0"/>
          <w:marBottom w:val="0"/>
          <w:divBdr>
            <w:top w:val="none" w:sz="0" w:space="0" w:color="auto"/>
            <w:left w:val="none" w:sz="0" w:space="0" w:color="auto"/>
            <w:bottom w:val="none" w:sz="0" w:space="0" w:color="auto"/>
            <w:right w:val="none" w:sz="0" w:space="0" w:color="auto"/>
          </w:divBdr>
        </w:div>
        <w:div w:id="2013100444">
          <w:marLeft w:val="0"/>
          <w:marRight w:val="0"/>
          <w:marTop w:val="0"/>
          <w:marBottom w:val="0"/>
          <w:divBdr>
            <w:top w:val="none" w:sz="0" w:space="0" w:color="auto"/>
            <w:left w:val="none" w:sz="0" w:space="0" w:color="auto"/>
            <w:bottom w:val="none" w:sz="0" w:space="0" w:color="auto"/>
            <w:right w:val="none" w:sz="0" w:space="0" w:color="auto"/>
          </w:divBdr>
        </w:div>
        <w:div w:id="231159626">
          <w:marLeft w:val="0"/>
          <w:marRight w:val="0"/>
          <w:marTop w:val="0"/>
          <w:marBottom w:val="0"/>
          <w:divBdr>
            <w:top w:val="none" w:sz="0" w:space="0" w:color="auto"/>
            <w:left w:val="none" w:sz="0" w:space="0" w:color="auto"/>
            <w:bottom w:val="none" w:sz="0" w:space="0" w:color="auto"/>
            <w:right w:val="none" w:sz="0" w:space="0" w:color="auto"/>
          </w:divBdr>
        </w:div>
        <w:div w:id="1009715090">
          <w:marLeft w:val="0"/>
          <w:marRight w:val="0"/>
          <w:marTop w:val="0"/>
          <w:marBottom w:val="0"/>
          <w:divBdr>
            <w:top w:val="none" w:sz="0" w:space="0" w:color="auto"/>
            <w:left w:val="none" w:sz="0" w:space="0" w:color="auto"/>
            <w:bottom w:val="none" w:sz="0" w:space="0" w:color="auto"/>
            <w:right w:val="none" w:sz="0" w:space="0" w:color="auto"/>
          </w:divBdr>
        </w:div>
      </w:divsChild>
    </w:div>
    <w:div w:id="208538944">
      <w:bodyDiv w:val="1"/>
      <w:marLeft w:val="0"/>
      <w:marRight w:val="0"/>
      <w:marTop w:val="0"/>
      <w:marBottom w:val="0"/>
      <w:divBdr>
        <w:top w:val="none" w:sz="0" w:space="0" w:color="auto"/>
        <w:left w:val="none" w:sz="0" w:space="0" w:color="auto"/>
        <w:bottom w:val="none" w:sz="0" w:space="0" w:color="auto"/>
        <w:right w:val="none" w:sz="0" w:space="0" w:color="auto"/>
      </w:divBdr>
    </w:div>
    <w:div w:id="345178288">
      <w:bodyDiv w:val="1"/>
      <w:marLeft w:val="0"/>
      <w:marRight w:val="0"/>
      <w:marTop w:val="0"/>
      <w:marBottom w:val="0"/>
      <w:divBdr>
        <w:top w:val="none" w:sz="0" w:space="0" w:color="auto"/>
        <w:left w:val="none" w:sz="0" w:space="0" w:color="auto"/>
        <w:bottom w:val="none" w:sz="0" w:space="0" w:color="auto"/>
        <w:right w:val="none" w:sz="0" w:space="0" w:color="auto"/>
      </w:divBdr>
    </w:div>
    <w:div w:id="464393328">
      <w:bodyDiv w:val="1"/>
      <w:marLeft w:val="0"/>
      <w:marRight w:val="0"/>
      <w:marTop w:val="0"/>
      <w:marBottom w:val="0"/>
      <w:divBdr>
        <w:top w:val="none" w:sz="0" w:space="0" w:color="auto"/>
        <w:left w:val="none" w:sz="0" w:space="0" w:color="auto"/>
        <w:bottom w:val="none" w:sz="0" w:space="0" w:color="auto"/>
        <w:right w:val="none" w:sz="0" w:space="0" w:color="auto"/>
      </w:divBdr>
    </w:div>
    <w:div w:id="473639716">
      <w:bodyDiv w:val="1"/>
      <w:marLeft w:val="0"/>
      <w:marRight w:val="0"/>
      <w:marTop w:val="0"/>
      <w:marBottom w:val="0"/>
      <w:divBdr>
        <w:top w:val="none" w:sz="0" w:space="0" w:color="auto"/>
        <w:left w:val="none" w:sz="0" w:space="0" w:color="auto"/>
        <w:bottom w:val="none" w:sz="0" w:space="0" w:color="auto"/>
        <w:right w:val="none" w:sz="0" w:space="0" w:color="auto"/>
      </w:divBdr>
    </w:div>
    <w:div w:id="503588540">
      <w:bodyDiv w:val="1"/>
      <w:marLeft w:val="0"/>
      <w:marRight w:val="0"/>
      <w:marTop w:val="0"/>
      <w:marBottom w:val="0"/>
      <w:divBdr>
        <w:top w:val="none" w:sz="0" w:space="0" w:color="auto"/>
        <w:left w:val="none" w:sz="0" w:space="0" w:color="auto"/>
        <w:bottom w:val="none" w:sz="0" w:space="0" w:color="auto"/>
        <w:right w:val="none" w:sz="0" w:space="0" w:color="auto"/>
      </w:divBdr>
    </w:div>
    <w:div w:id="510993500">
      <w:bodyDiv w:val="1"/>
      <w:marLeft w:val="0"/>
      <w:marRight w:val="0"/>
      <w:marTop w:val="0"/>
      <w:marBottom w:val="0"/>
      <w:divBdr>
        <w:top w:val="none" w:sz="0" w:space="0" w:color="auto"/>
        <w:left w:val="none" w:sz="0" w:space="0" w:color="auto"/>
        <w:bottom w:val="none" w:sz="0" w:space="0" w:color="auto"/>
        <w:right w:val="none" w:sz="0" w:space="0" w:color="auto"/>
      </w:divBdr>
    </w:div>
    <w:div w:id="533467902">
      <w:bodyDiv w:val="1"/>
      <w:marLeft w:val="0"/>
      <w:marRight w:val="0"/>
      <w:marTop w:val="0"/>
      <w:marBottom w:val="0"/>
      <w:divBdr>
        <w:top w:val="none" w:sz="0" w:space="0" w:color="auto"/>
        <w:left w:val="none" w:sz="0" w:space="0" w:color="auto"/>
        <w:bottom w:val="none" w:sz="0" w:space="0" w:color="auto"/>
        <w:right w:val="none" w:sz="0" w:space="0" w:color="auto"/>
      </w:divBdr>
    </w:div>
    <w:div w:id="684984182">
      <w:bodyDiv w:val="1"/>
      <w:marLeft w:val="0"/>
      <w:marRight w:val="0"/>
      <w:marTop w:val="0"/>
      <w:marBottom w:val="0"/>
      <w:divBdr>
        <w:top w:val="none" w:sz="0" w:space="0" w:color="auto"/>
        <w:left w:val="none" w:sz="0" w:space="0" w:color="auto"/>
        <w:bottom w:val="none" w:sz="0" w:space="0" w:color="auto"/>
        <w:right w:val="none" w:sz="0" w:space="0" w:color="auto"/>
      </w:divBdr>
    </w:div>
    <w:div w:id="716516634">
      <w:bodyDiv w:val="1"/>
      <w:marLeft w:val="0"/>
      <w:marRight w:val="0"/>
      <w:marTop w:val="0"/>
      <w:marBottom w:val="0"/>
      <w:divBdr>
        <w:top w:val="none" w:sz="0" w:space="0" w:color="auto"/>
        <w:left w:val="none" w:sz="0" w:space="0" w:color="auto"/>
        <w:bottom w:val="none" w:sz="0" w:space="0" w:color="auto"/>
        <w:right w:val="none" w:sz="0" w:space="0" w:color="auto"/>
      </w:divBdr>
    </w:div>
    <w:div w:id="778991062">
      <w:bodyDiv w:val="1"/>
      <w:marLeft w:val="0"/>
      <w:marRight w:val="0"/>
      <w:marTop w:val="0"/>
      <w:marBottom w:val="0"/>
      <w:divBdr>
        <w:top w:val="none" w:sz="0" w:space="0" w:color="auto"/>
        <w:left w:val="none" w:sz="0" w:space="0" w:color="auto"/>
        <w:bottom w:val="none" w:sz="0" w:space="0" w:color="auto"/>
        <w:right w:val="none" w:sz="0" w:space="0" w:color="auto"/>
      </w:divBdr>
    </w:div>
    <w:div w:id="794450243">
      <w:bodyDiv w:val="1"/>
      <w:marLeft w:val="0"/>
      <w:marRight w:val="0"/>
      <w:marTop w:val="0"/>
      <w:marBottom w:val="0"/>
      <w:divBdr>
        <w:top w:val="none" w:sz="0" w:space="0" w:color="auto"/>
        <w:left w:val="none" w:sz="0" w:space="0" w:color="auto"/>
        <w:bottom w:val="none" w:sz="0" w:space="0" w:color="auto"/>
        <w:right w:val="none" w:sz="0" w:space="0" w:color="auto"/>
      </w:divBdr>
    </w:div>
    <w:div w:id="843516206">
      <w:bodyDiv w:val="1"/>
      <w:marLeft w:val="0"/>
      <w:marRight w:val="0"/>
      <w:marTop w:val="0"/>
      <w:marBottom w:val="0"/>
      <w:divBdr>
        <w:top w:val="none" w:sz="0" w:space="0" w:color="auto"/>
        <w:left w:val="none" w:sz="0" w:space="0" w:color="auto"/>
        <w:bottom w:val="none" w:sz="0" w:space="0" w:color="auto"/>
        <w:right w:val="none" w:sz="0" w:space="0" w:color="auto"/>
      </w:divBdr>
    </w:div>
    <w:div w:id="1019964764">
      <w:bodyDiv w:val="1"/>
      <w:marLeft w:val="0"/>
      <w:marRight w:val="0"/>
      <w:marTop w:val="0"/>
      <w:marBottom w:val="0"/>
      <w:divBdr>
        <w:top w:val="none" w:sz="0" w:space="0" w:color="auto"/>
        <w:left w:val="none" w:sz="0" w:space="0" w:color="auto"/>
        <w:bottom w:val="none" w:sz="0" w:space="0" w:color="auto"/>
        <w:right w:val="none" w:sz="0" w:space="0" w:color="auto"/>
      </w:divBdr>
    </w:div>
    <w:div w:id="1075542580">
      <w:bodyDiv w:val="1"/>
      <w:marLeft w:val="0"/>
      <w:marRight w:val="0"/>
      <w:marTop w:val="0"/>
      <w:marBottom w:val="0"/>
      <w:divBdr>
        <w:top w:val="none" w:sz="0" w:space="0" w:color="auto"/>
        <w:left w:val="none" w:sz="0" w:space="0" w:color="auto"/>
        <w:bottom w:val="none" w:sz="0" w:space="0" w:color="auto"/>
        <w:right w:val="none" w:sz="0" w:space="0" w:color="auto"/>
      </w:divBdr>
    </w:div>
    <w:div w:id="1093666462">
      <w:bodyDiv w:val="1"/>
      <w:marLeft w:val="0"/>
      <w:marRight w:val="0"/>
      <w:marTop w:val="0"/>
      <w:marBottom w:val="0"/>
      <w:divBdr>
        <w:top w:val="none" w:sz="0" w:space="0" w:color="auto"/>
        <w:left w:val="none" w:sz="0" w:space="0" w:color="auto"/>
        <w:bottom w:val="none" w:sz="0" w:space="0" w:color="auto"/>
        <w:right w:val="none" w:sz="0" w:space="0" w:color="auto"/>
      </w:divBdr>
    </w:div>
    <w:div w:id="1120295054">
      <w:bodyDiv w:val="1"/>
      <w:marLeft w:val="0"/>
      <w:marRight w:val="0"/>
      <w:marTop w:val="0"/>
      <w:marBottom w:val="0"/>
      <w:divBdr>
        <w:top w:val="none" w:sz="0" w:space="0" w:color="auto"/>
        <w:left w:val="none" w:sz="0" w:space="0" w:color="auto"/>
        <w:bottom w:val="none" w:sz="0" w:space="0" w:color="auto"/>
        <w:right w:val="none" w:sz="0" w:space="0" w:color="auto"/>
      </w:divBdr>
    </w:div>
    <w:div w:id="1337223840">
      <w:bodyDiv w:val="1"/>
      <w:marLeft w:val="0"/>
      <w:marRight w:val="0"/>
      <w:marTop w:val="0"/>
      <w:marBottom w:val="0"/>
      <w:divBdr>
        <w:top w:val="none" w:sz="0" w:space="0" w:color="auto"/>
        <w:left w:val="none" w:sz="0" w:space="0" w:color="auto"/>
        <w:bottom w:val="none" w:sz="0" w:space="0" w:color="auto"/>
        <w:right w:val="none" w:sz="0" w:space="0" w:color="auto"/>
      </w:divBdr>
    </w:div>
    <w:div w:id="1518039927">
      <w:bodyDiv w:val="1"/>
      <w:marLeft w:val="0"/>
      <w:marRight w:val="0"/>
      <w:marTop w:val="0"/>
      <w:marBottom w:val="0"/>
      <w:divBdr>
        <w:top w:val="none" w:sz="0" w:space="0" w:color="auto"/>
        <w:left w:val="none" w:sz="0" w:space="0" w:color="auto"/>
        <w:bottom w:val="none" w:sz="0" w:space="0" w:color="auto"/>
        <w:right w:val="none" w:sz="0" w:space="0" w:color="auto"/>
      </w:divBdr>
    </w:div>
    <w:div w:id="1530214696">
      <w:bodyDiv w:val="1"/>
      <w:marLeft w:val="0"/>
      <w:marRight w:val="0"/>
      <w:marTop w:val="0"/>
      <w:marBottom w:val="0"/>
      <w:divBdr>
        <w:top w:val="none" w:sz="0" w:space="0" w:color="auto"/>
        <w:left w:val="none" w:sz="0" w:space="0" w:color="auto"/>
        <w:bottom w:val="none" w:sz="0" w:space="0" w:color="auto"/>
        <w:right w:val="none" w:sz="0" w:space="0" w:color="auto"/>
      </w:divBdr>
    </w:div>
    <w:div w:id="1547713241">
      <w:bodyDiv w:val="1"/>
      <w:marLeft w:val="0"/>
      <w:marRight w:val="0"/>
      <w:marTop w:val="0"/>
      <w:marBottom w:val="0"/>
      <w:divBdr>
        <w:top w:val="none" w:sz="0" w:space="0" w:color="auto"/>
        <w:left w:val="none" w:sz="0" w:space="0" w:color="auto"/>
        <w:bottom w:val="none" w:sz="0" w:space="0" w:color="auto"/>
        <w:right w:val="none" w:sz="0" w:space="0" w:color="auto"/>
      </w:divBdr>
    </w:div>
    <w:div w:id="1607228029">
      <w:bodyDiv w:val="1"/>
      <w:marLeft w:val="0"/>
      <w:marRight w:val="0"/>
      <w:marTop w:val="0"/>
      <w:marBottom w:val="0"/>
      <w:divBdr>
        <w:top w:val="none" w:sz="0" w:space="0" w:color="auto"/>
        <w:left w:val="none" w:sz="0" w:space="0" w:color="auto"/>
        <w:bottom w:val="none" w:sz="0" w:space="0" w:color="auto"/>
        <w:right w:val="none" w:sz="0" w:space="0" w:color="auto"/>
      </w:divBdr>
    </w:div>
    <w:div w:id="1639218878">
      <w:bodyDiv w:val="1"/>
      <w:marLeft w:val="0"/>
      <w:marRight w:val="0"/>
      <w:marTop w:val="0"/>
      <w:marBottom w:val="0"/>
      <w:divBdr>
        <w:top w:val="none" w:sz="0" w:space="0" w:color="auto"/>
        <w:left w:val="none" w:sz="0" w:space="0" w:color="auto"/>
        <w:bottom w:val="none" w:sz="0" w:space="0" w:color="auto"/>
        <w:right w:val="none" w:sz="0" w:space="0" w:color="auto"/>
      </w:divBdr>
    </w:div>
    <w:div w:id="1690444837">
      <w:bodyDiv w:val="1"/>
      <w:marLeft w:val="0"/>
      <w:marRight w:val="0"/>
      <w:marTop w:val="0"/>
      <w:marBottom w:val="0"/>
      <w:divBdr>
        <w:top w:val="none" w:sz="0" w:space="0" w:color="auto"/>
        <w:left w:val="none" w:sz="0" w:space="0" w:color="auto"/>
        <w:bottom w:val="none" w:sz="0" w:space="0" w:color="auto"/>
        <w:right w:val="none" w:sz="0" w:space="0" w:color="auto"/>
      </w:divBdr>
    </w:div>
    <w:div w:id="1812358325">
      <w:bodyDiv w:val="1"/>
      <w:marLeft w:val="0"/>
      <w:marRight w:val="0"/>
      <w:marTop w:val="0"/>
      <w:marBottom w:val="0"/>
      <w:divBdr>
        <w:top w:val="none" w:sz="0" w:space="0" w:color="auto"/>
        <w:left w:val="none" w:sz="0" w:space="0" w:color="auto"/>
        <w:bottom w:val="none" w:sz="0" w:space="0" w:color="auto"/>
        <w:right w:val="none" w:sz="0" w:space="0" w:color="auto"/>
      </w:divBdr>
    </w:div>
    <w:div w:id="1812477150">
      <w:bodyDiv w:val="1"/>
      <w:marLeft w:val="0"/>
      <w:marRight w:val="0"/>
      <w:marTop w:val="0"/>
      <w:marBottom w:val="0"/>
      <w:divBdr>
        <w:top w:val="none" w:sz="0" w:space="0" w:color="auto"/>
        <w:left w:val="none" w:sz="0" w:space="0" w:color="auto"/>
        <w:bottom w:val="none" w:sz="0" w:space="0" w:color="auto"/>
        <w:right w:val="none" w:sz="0" w:space="0" w:color="auto"/>
      </w:divBdr>
    </w:div>
    <w:div w:id="1834950284">
      <w:bodyDiv w:val="1"/>
      <w:marLeft w:val="0"/>
      <w:marRight w:val="0"/>
      <w:marTop w:val="0"/>
      <w:marBottom w:val="0"/>
      <w:divBdr>
        <w:top w:val="none" w:sz="0" w:space="0" w:color="auto"/>
        <w:left w:val="none" w:sz="0" w:space="0" w:color="auto"/>
        <w:bottom w:val="none" w:sz="0" w:space="0" w:color="auto"/>
        <w:right w:val="none" w:sz="0" w:space="0" w:color="auto"/>
      </w:divBdr>
    </w:div>
    <w:div w:id="1957056463">
      <w:bodyDiv w:val="1"/>
      <w:marLeft w:val="0"/>
      <w:marRight w:val="0"/>
      <w:marTop w:val="0"/>
      <w:marBottom w:val="0"/>
      <w:divBdr>
        <w:top w:val="none" w:sz="0" w:space="0" w:color="auto"/>
        <w:left w:val="none" w:sz="0" w:space="0" w:color="auto"/>
        <w:bottom w:val="none" w:sz="0" w:space="0" w:color="auto"/>
        <w:right w:val="none" w:sz="0" w:space="0" w:color="auto"/>
      </w:divBdr>
    </w:div>
    <w:div w:id="1987929395">
      <w:bodyDiv w:val="1"/>
      <w:marLeft w:val="0"/>
      <w:marRight w:val="0"/>
      <w:marTop w:val="0"/>
      <w:marBottom w:val="0"/>
      <w:divBdr>
        <w:top w:val="none" w:sz="0" w:space="0" w:color="auto"/>
        <w:left w:val="none" w:sz="0" w:space="0" w:color="auto"/>
        <w:bottom w:val="none" w:sz="0" w:space="0" w:color="auto"/>
        <w:right w:val="none" w:sz="0" w:space="0" w:color="auto"/>
      </w:divBdr>
    </w:div>
    <w:div w:id="2025478524">
      <w:bodyDiv w:val="1"/>
      <w:marLeft w:val="0"/>
      <w:marRight w:val="0"/>
      <w:marTop w:val="0"/>
      <w:marBottom w:val="0"/>
      <w:divBdr>
        <w:top w:val="none" w:sz="0" w:space="0" w:color="auto"/>
        <w:left w:val="none" w:sz="0" w:space="0" w:color="auto"/>
        <w:bottom w:val="none" w:sz="0" w:space="0" w:color="auto"/>
        <w:right w:val="none" w:sz="0" w:space="0" w:color="auto"/>
      </w:divBdr>
    </w:div>
    <w:div w:id="2099403680">
      <w:bodyDiv w:val="1"/>
      <w:marLeft w:val="0"/>
      <w:marRight w:val="0"/>
      <w:marTop w:val="0"/>
      <w:marBottom w:val="0"/>
      <w:divBdr>
        <w:top w:val="none" w:sz="0" w:space="0" w:color="auto"/>
        <w:left w:val="none" w:sz="0" w:space="0" w:color="auto"/>
        <w:bottom w:val="none" w:sz="0" w:space="0" w:color="auto"/>
        <w:right w:val="none" w:sz="0" w:space="0" w:color="auto"/>
      </w:divBdr>
    </w:div>
    <w:div w:id="2126847760">
      <w:bodyDiv w:val="1"/>
      <w:marLeft w:val="0"/>
      <w:marRight w:val="0"/>
      <w:marTop w:val="0"/>
      <w:marBottom w:val="0"/>
      <w:divBdr>
        <w:top w:val="none" w:sz="0" w:space="0" w:color="auto"/>
        <w:left w:val="none" w:sz="0" w:space="0" w:color="auto"/>
        <w:bottom w:val="none" w:sz="0" w:space="0" w:color="auto"/>
        <w:right w:val="none" w:sz="0" w:space="0" w:color="auto"/>
      </w:divBdr>
      <w:divsChild>
        <w:div w:id="1531604456">
          <w:marLeft w:val="0"/>
          <w:marRight w:val="0"/>
          <w:marTop w:val="0"/>
          <w:marBottom w:val="0"/>
          <w:divBdr>
            <w:top w:val="none" w:sz="0" w:space="0" w:color="auto"/>
            <w:left w:val="none" w:sz="0" w:space="0" w:color="auto"/>
            <w:bottom w:val="none" w:sz="0" w:space="0" w:color="auto"/>
            <w:right w:val="none" w:sz="0" w:space="0" w:color="auto"/>
          </w:divBdr>
        </w:div>
        <w:div w:id="9187859">
          <w:marLeft w:val="0"/>
          <w:marRight w:val="0"/>
          <w:marTop w:val="0"/>
          <w:marBottom w:val="0"/>
          <w:divBdr>
            <w:top w:val="none" w:sz="0" w:space="0" w:color="auto"/>
            <w:left w:val="none" w:sz="0" w:space="0" w:color="auto"/>
            <w:bottom w:val="none" w:sz="0" w:space="0" w:color="auto"/>
            <w:right w:val="none" w:sz="0" w:space="0" w:color="auto"/>
          </w:divBdr>
        </w:div>
        <w:div w:id="230890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ra@iamphoenix.com.au"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4951E908BB4A848FAC5A0471A12BE9"/>
        <w:category>
          <w:name w:val="General"/>
          <w:gallery w:val="placeholder"/>
        </w:category>
        <w:types>
          <w:type w:val="bbPlcHdr"/>
        </w:types>
        <w:behaviors>
          <w:behavior w:val="content"/>
        </w:behaviors>
        <w:guid w:val="{766BADA8-5E24-4D70-9C27-F274E6310700}"/>
      </w:docPartPr>
      <w:docPartBody>
        <w:p w:rsidR="0094203B" w:rsidRDefault="00335460">
          <w:r w:rsidRPr="00F04BC8">
            <w:rPr>
              <w:rStyle w:val="PlaceholderText"/>
            </w:rPr>
            <w:t>[Company]</w:t>
          </w:r>
        </w:p>
      </w:docPartBody>
    </w:docPart>
    <w:docPart>
      <w:docPartPr>
        <w:name w:val="1C114B67077D451186D1A24408021BC5"/>
        <w:category>
          <w:name w:val="General"/>
          <w:gallery w:val="placeholder"/>
        </w:category>
        <w:types>
          <w:type w:val="bbPlcHdr"/>
        </w:types>
        <w:behaviors>
          <w:behavior w:val="content"/>
        </w:behaviors>
        <w:guid w:val="{0FFA2CFA-31B6-49E0-B920-AF4EBAE5F0DD}"/>
      </w:docPartPr>
      <w:docPartBody>
        <w:p w:rsidR="0094203B" w:rsidRDefault="00335460">
          <w:r w:rsidRPr="00F04BC8">
            <w:rPr>
              <w:rStyle w:val="PlaceholderText"/>
            </w:rPr>
            <w:t>[Company]</w:t>
          </w:r>
        </w:p>
      </w:docPartBody>
    </w:docPart>
    <w:docPart>
      <w:docPartPr>
        <w:name w:val="4B2E96A0B06C4B76B0324B6E8444141D"/>
        <w:category>
          <w:name w:val="General"/>
          <w:gallery w:val="placeholder"/>
        </w:category>
        <w:types>
          <w:type w:val="bbPlcHdr"/>
        </w:types>
        <w:behaviors>
          <w:behavior w:val="content"/>
        </w:behaviors>
        <w:guid w:val="{F5BE762E-827F-4380-9E65-30DDB14B45E7}"/>
      </w:docPartPr>
      <w:docPartBody>
        <w:p w:rsidR="0083197B" w:rsidRDefault="0083197B" w:rsidP="0083197B">
          <w:pPr>
            <w:pStyle w:val="4B2E96A0B06C4B76B0324B6E8444141D"/>
          </w:pPr>
          <w:r w:rsidRPr="00F04BC8">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460"/>
    <w:rsid w:val="000817C2"/>
    <w:rsid w:val="000B419B"/>
    <w:rsid w:val="000E0B88"/>
    <w:rsid w:val="00101C83"/>
    <w:rsid w:val="001323F0"/>
    <w:rsid w:val="00164313"/>
    <w:rsid w:val="0020452A"/>
    <w:rsid w:val="00242384"/>
    <w:rsid w:val="002445B6"/>
    <w:rsid w:val="002560F7"/>
    <w:rsid w:val="0025742F"/>
    <w:rsid w:val="002E39B9"/>
    <w:rsid w:val="00335460"/>
    <w:rsid w:val="003536F6"/>
    <w:rsid w:val="0039756B"/>
    <w:rsid w:val="003B17BA"/>
    <w:rsid w:val="003C380C"/>
    <w:rsid w:val="003C5D53"/>
    <w:rsid w:val="004063DD"/>
    <w:rsid w:val="00431A43"/>
    <w:rsid w:val="004C012D"/>
    <w:rsid w:val="004D40A6"/>
    <w:rsid w:val="004D5584"/>
    <w:rsid w:val="00552189"/>
    <w:rsid w:val="005F2241"/>
    <w:rsid w:val="00613D9F"/>
    <w:rsid w:val="00630AD7"/>
    <w:rsid w:val="006566BA"/>
    <w:rsid w:val="006D793B"/>
    <w:rsid w:val="007B75D4"/>
    <w:rsid w:val="00805853"/>
    <w:rsid w:val="0083197B"/>
    <w:rsid w:val="008419A0"/>
    <w:rsid w:val="00862808"/>
    <w:rsid w:val="00871A90"/>
    <w:rsid w:val="008B5088"/>
    <w:rsid w:val="00900385"/>
    <w:rsid w:val="009030FF"/>
    <w:rsid w:val="00921DD4"/>
    <w:rsid w:val="0094203B"/>
    <w:rsid w:val="0096074B"/>
    <w:rsid w:val="00996080"/>
    <w:rsid w:val="009B6B57"/>
    <w:rsid w:val="009F63E4"/>
    <w:rsid w:val="00A03FED"/>
    <w:rsid w:val="00A52377"/>
    <w:rsid w:val="00A76D63"/>
    <w:rsid w:val="00B673BD"/>
    <w:rsid w:val="00BF64DB"/>
    <w:rsid w:val="00BF7203"/>
    <w:rsid w:val="00C16559"/>
    <w:rsid w:val="00C5045D"/>
    <w:rsid w:val="00C73A2A"/>
    <w:rsid w:val="00CC0AA6"/>
    <w:rsid w:val="00D30C3F"/>
    <w:rsid w:val="00DC3B7D"/>
    <w:rsid w:val="00DE40BA"/>
    <w:rsid w:val="00DF3DCE"/>
    <w:rsid w:val="00E76E54"/>
    <w:rsid w:val="00EB523F"/>
    <w:rsid w:val="00EC4800"/>
    <w:rsid w:val="00EC5E83"/>
    <w:rsid w:val="00ED22FF"/>
    <w:rsid w:val="00F1065C"/>
    <w:rsid w:val="00F210CA"/>
    <w:rsid w:val="00F36167"/>
    <w:rsid w:val="00F8124A"/>
    <w:rsid w:val="00F876B5"/>
    <w:rsid w:val="00FB08E6"/>
    <w:rsid w:val="00FB7C87"/>
    <w:rsid w:val="00FC1D6D"/>
    <w:rsid w:val="00FE2D1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4800"/>
    <w:rPr>
      <w:color w:val="808080"/>
    </w:rPr>
  </w:style>
  <w:style w:type="paragraph" w:customStyle="1" w:styleId="4B2E96A0B06C4B76B0324B6E8444141D">
    <w:name w:val="4B2E96A0B06C4B76B0324B6E8444141D"/>
    <w:rsid w:val="008319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499fd8-0381-448f-a693-993938e2731c">
      <Terms xmlns="http://schemas.microsoft.com/office/infopath/2007/PartnerControls"/>
    </lcf76f155ced4ddcb4097134ff3c332f>
    <AlternateThumbnailUrl xmlns="http://schemas.microsoft.com/sharepoint/v3">
      <Url xsi:nil="true"/>
      <Description xsi:nil="true"/>
    </AlternateThumbnailUrl>
    <TaxCatchAll xmlns="27673506-87cc-4a9d-b9d5-85e6be04c162" xsi:nil="true"/>
    <ImageCreateDate xmlns="http://schemas.microsoft.com/sharepoint/v3" xsi:nil="true"/>
    <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icture" ma:contentTypeID="0x010102002B11EC287955C7459FE729A044D8D4BA" ma:contentTypeVersion="13" ma:contentTypeDescription="Upload an image or a photograph." ma:contentTypeScope="" ma:versionID="a4b3626e12696f6ad1f147998d8c6c10">
  <xsd:schema xmlns:xsd="http://www.w3.org/2001/XMLSchema" xmlns:xs="http://www.w3.org/2001/XMLSchema" xmlns:p="http://schemas.microsoft.com/office/2006/metadata/properties" xmlns:ns1="http://schemas.microsoft.com/sharepoint/v3" xmlns:ns2="4c499fd8-0381-448f-a693-993938e2731c" xmlns:ns3="27673506-87cc-4a9d-b9d5-85e6be04c162" targetNamespace="http://schemas.microsoft.com/office/2006/metadata/properties" ma:root="true" ma:fieldsID="2b85de3bb1eb0267378f0462031e1d1b" ns1:_="" ns2:_="" ns3:_="">
    <xsd:import namespace="http://schemas.microsoft.com/sharepoint/v3"/>
    <xsd:import namespace="4c499fd8-0381-448f-a693-993938e2731c"/>
    <xsd:import namespace="27673506-87cc-4a9d-b9d5-85e6be04c162"/>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ImageCreateDate" ma:index="13" nillable="true" ma:displayName="Date Picture Taken" ma:format="DateTime" ma:hidden="true" ma:internalName="ImageCreateDate">
      <xsd:simpleType>
        <xsd:restriction base="dms:DateTime"/>
      </xsd:simpleType>
    </xsd:element>
    <xsd:element name="Description" ma:index="14" nillable="true" ma:displayName="Description" ma:description="Used as alternative text for the picture." ma:hidden="true" ma:internalName="Description">
      <xsd:simpleType>
        <xsd:restriction base="dms:Note">
          <xsd:maxLength value="255"/>
        </xsd:restriction>
      </xsd:simpleType>
    </xsd:element>
    <xsd:element name="ThumbnailExists" ma:index="23" nillable="true" ma:displayName="Thumbnail Exists" ma:default="FALSE" ma:hidden="true" ma:internalName="ThumbnailExists" ma:readOnly="true">
      <xsd:simpleType>
        <xsd:restriction base="dms:Boolean"/>
      </xsd:simpleType>
    </xsd:element>
    <xsd:element name="PreviewExists" ma:index="24" nillable="true" ma:displayName="Preview Exists" ma:default="FALSE" ma:hidden="true" ma:internalName="PreviewExists" ma:readOnly="true">
      <xsd:simpleType>
        <xsd:restriction base="dms:Boolean"/>
      </xsd:simpleType>
    </xsd:element>
    <xsd:element name="AlternateThumbnailUrl" ma:index="25" nillable="true" ma:displayName="Preview Image 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499fd8-0381-448f-a693-993938e2731c" elementFormDefault="qualified">
    <xsd:import namespace="http://schemas.microsoft.com/office/2006/documentManagement/types"/>
    <xsd:import namespace="http://schemas.microsoft.com/office/infopath/2007/PartnerControls"/>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e9a77e55-f2e5-49ca-bcec-15fff7d633cf" ma:termSetId="09814cd3-568e-fe90-9814-8d621ff8fb84" ma:anchorId="fba54fb3-c3e1-fe81-a776-ca4b69148c4d" ma:open="true" ma:isKeyword="false">
      <xsd:complexType>
        <xsd:sequence>
          <xsd:element ref="pc:Terms" minOccurs="0" maxOccurs="1"/>
        </xsd:sequence>
      </xsd:complex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Location" ma:index="36" nillable="true" ma:displayName="Location" ma:internalName="MediaServiceLocation" ma:readOnly="true">
      <xsd:simpleType>
        <xsd:restriction base="dms:Text"/>
      </xsd:simple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673506-87cc-4a9d-b9d5-85e6be04c162"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f5f190a6-935c-469e-a69f-503288d670d4}" ma:internalName="TaxCatchAll" ma:showField="CatchAllData" ma:web="27673506-87cc-4a9d-b9d5-85e6be04c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8DBA7B-8A2C-4664-9DF7-65E5767FB7F8}">
  <ds:schemaRefs>
    <ds:schemaRef ds:uri="http://schemas.openxmlformats.org/officeDocument/2006/bibliography"/>
  </ds:schemaRefs>
</ds:datastoreItem>
</file>

<file path=customXml/itemProps2.xml><?xml version="1.0" encoding="utf-8"?>
<ds:datastoreItem xmlns:ds="http://schemas.openxmlformats.org/officeDocument/2006/customXml" ds:itemID="{5D314656-7F8A-43BC-8893-F96575DE9000}">
  <ds:schemaRefs>
    <ds:schemaRef ds:uri="http://schemas.microsoft.com/office/2006/metadata/properties"/>
    <ds:schemaRef ds:uri="http://schemas.microsoft.com/office/infopath/2007/PartnerControls"/>
    <ds:schemaRef ds:uri="4c499fd8-0381-448f-a693-993938e2731c"/>
    <ds:schemaRef ds:uri="http://schemas.microsoft.com/sharepoint/v3"/>
    <ds:schemaRef ds:uri="27673506-87cc-4a9d-b9d5-85e6be04c162"/>
  </ds:schemaRefs>
</ds:datastoreItem>
</file>

<file path=customXml/itemProps3.xml><?xml version="1.0" encoding="utf-8"?>
<ds:datastoreItem xmlns:ds="http://schemas.openxmlformats.org/officeDocument/2006/customXml" ds:itemID="{3C7FF93B-87A6-4D67-B811-856C89DE28A3}">
  <ds:schemaRefs>
    <ds:schemaRef ds:uri="http://schemas.microsoft.com/sharepoint/v3/contenttype/forms"/>
  </ds:schemaRefs>
</ds:datastoreItem>
</file>

<file path=customXml/itemProps4.xml><?xml version="1.0" encoding="utf-8"?>
<ds:datastoreItem xmlns:ds="http://schemas.openxmlformats.org/officeDocument/2006/customXml" ds:itemID="{EF9CA82C-346D-4D3B-8292-4F604FF8B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499fd8-0381-448f-a693-993938e2731c"/>
    <ds:schemaRef ds:uri="27673506-87cc-4a9d-b9d5-85e6be04c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2264</Words>
  <Characters>12910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I AM PHOENIX Pty Ltd</Company>
  <LinksUpToDate>false</LinksUpToDate>
  <CharactersWithSpaces>15144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 Consulting Services</dc:creator>
  <cp:keywords/>
  <dc:description/>
  <cp:lastModifiedBy>blair achurch</cp:lastModifiedBy>
  <cp:revision>2</cp:revision>
  <cp:lastPrinted>2024-08-18T07:27:00Z</cp:lastPrinted>
  <dcterms:created xsi:type="dcterms:W3CDTF">2025-11-12T00:26:00Z</dcterms:created>
  <dcterms:modified xsi:type="dcterms:W3CDTF">2025-11-12T00:26:00Z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9d31b06b20fb61e0629e5a46be60119035c307c2a17d30bd2c85df5dcd3c98ea</vt:lpwstr>
  </property>
  <property fmtid="{D5CDD505-2E9C-101B-9397-08002B2CF9AE}" pid="3" name="ContentTypeId">
    <vt:lpwstr>0x010102002B11EC287955C7459FE729A044D8D4BA</vt:lpwstr>
  </property>
  <property fmtid="{D5CDD505-2E9C-101B-9397-08002B2CF9AE}" pid="4" name="MediaServiceImageTags">
    <vt:lpwstr/>
  </property>
</Properties>
</file>