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4098" w14:textId="37B3BB1A" w:rsidR="0062401C" w:rsidRPr="000C3ED6" w:rsidRDefault="003D3F0F">
      <w:pPr>
        <w:rPr>
          <w:b/>
          <w:bCs/>
          <w:lang w:val="en-US"/>
        </w:rPr>
      </w:pPr>
      <w:r w:rsidRPr="000C3ED6">
        <w:rPr>
          <w:rFonts w:hint="eastAsia"/>
          <w:b/>
          <w:bCs/>
          <w:lang w:val="en-US"/>
        </w:rPr>
        <w:t xml:space="preserve">Care </w:t>
      </w:r>
      <w:r w:rsidR="00F663B7" w:rsidRPr="000C3ED6">
        <w:rPr>
          <w:rFonts w:hint="eastAsia"/>
          <w:b/>
          <w:bCs/>
          <w:lang w:val="en-US"/>
        </w:rPr>
        <w:t>Manag</w:t>
      </w:r>
      <w:r w:rsidR="007E02FB" w:rsidRPr="000C3ED6">
        <w:rPr>
          <w:rFonts w:hint="eastAsia"/>
          <w:b/>
          <w:bCs/>
          <w:lang w:val="en-US"/>
        </w:rPr>
        <w:t>ement Fe</w:t>
      </w:r>
      <w:r w:rsidR="00A35D27" w:rsidRPr="000C3ED6">
        <w:rPr>
          <w:rFonts w:hint="eastAsia"/>
          <w:b/>
          <w:bCs/>
          <w:lang w:val="en-US"/>
        </w:rPr>
        <w:t>es</w:t>
      </w:r>
    </w:p>
    <w:p w14:paraId="47C400B6" w14:textId="1CCFD02F" w:rsidR="003B62BF" w:rsidRDefault="00FD13B5" w:rsidP="00DA7B7D">
      <w:r>
        <w:rPr>
          <w:rFonts w:hint="eastAsia"/>
        </w:rPr>
        <w:t xml:space="preserve">At </w:t>
      </w:r>
      <w:r w:rsidR="00306A95">
        <w:rPr>
          <w:rFonts w:hint="eastAsia"/>
        </w:rPr>
        <w:t xml:space="preserve">Living </w:t>
      </w:r>
      <w:r w:rsidR="00A051CC">
        <w:rPr>
          <w:rFonts w:hint="eastAsia"/>
        </w:rPr>
        <w:t>W</w:t>
      </w:r>
      <w:r w:rsidR="00371886">
        <w:rPr>
          <w:rFonts w:hint="eastAsia"/>
        </w:rPr>
        <w:t xml:space="preserve">aters </w:t>
      </w:r>
      <w:r w:rsidR="0016173D">
        <w:rPr>
          <w:rFonts w:hint="eastAsia"/>
        </w:rPr>
        <w:t xml:space="preserve">Aged Care, </w:t>
      </w:r>
      <w:r w:rsidR="004035AE">
        <w:rPr>
          <w:rFonts w:hint="eastAsia"/>
        </w:rPr>
        <w:t>w</w:t>
      </w:r>
      <w:r w:rsidR="0019057B">
        <w:rPr>
          <w:rFonts w:hint="eastAsia"/>
        </w:rPr>
        <w:t>e prov</w:t>
      </w:r>
      <w:r w:rsidR="00592455">
        <w:rPr>
          <w:rFonts w:hint="eastAsia"/>
        </w:rPr>
        <w:t>ide</w:t>
      </w:r>
      <w:r w:rsidR="00C97CA5">
        <w:rPr>
          <w:rFonts w:hint="eastAsia"/>
        </w:rPr>
        <w:t xml:space="preserve"> </w:t>
      </w:r>
      <w:r w:rsidR="0034552A">
        <w:rPr>
          <w:rFonts w:hint="eastAsia"/>
        </w:rPr>
        <w:t>a de</w:t>
      </w:r>
      <w:r w:rsidR="00521086">
        <w:rPr>
          <w:rFonts w:hint="eastAsia"/>
        </w:rPr>
        <w:t xml:space="preserve">dicated </w:t>
      </w:r>
      <w:r w:rsidR="00A47F9A">
        <w:rPr>
          <w:rFonts w:hint="eastAsia"/>
        </w:rPr>
        <w:t>and experi</w:t>
      </w:r>
      <w:r w:rsidR="00B41DA2">
        <w:rPr>
          <w:rFonts w:hint="eastAsia"/>
        </w:rPr>
        <w:t>enced Ca</w:t>
      </w:r>
      <w:r w:rsidR="00F65577">
        <w:rPr>
          <w:rFonts w:hint="eastAsia"/>
        </w:rPr>
        <w:t>re Partn</w:t>
      </w:r>
      <w:r w:rsidR="00BC1B50">
        <w:rPr>
          <w:rFonts w:hint="eastAsia"/>
        </w:rPr>
        <w:t xml:space="preserve">er </w:t>
      </w:r>
      <w:r w:rsidR="00D47D9A">
        <w:rPr>
          <w:rFonts w:hint="eastAsia"/>
        </w:rPr>
        <w:t xml:space="preserve">to help </w:t>
      </w:r>
      <w:r w:rsidR="00553A8A">
        <w:rPr>
          <w:rFonts w:hint="eastAsia"/>
        </w:rPr>
        <w:t>and</w:t>
      </w:r>
      <w:r w:rsidR="009F10C0">
        <w:rPr>
          <w:rFonts w:hint="eastAsia"/>
        </w:rPr>
        <w:t xml:space="preserve"> ass</w:t>
      </w:r>
      <w:r w:rsidR="000454E6">
        <w:rPr>
          <w:rFonts w:hint="eastAsia"/>
        </w:rPr>
        <w:t>ist you</w:t>
      </w:r>
      <w:r w:rsidR="004460FB">
        <w:rPr>
          <w:rFonts w:hint="eastAsia"/>
        </w:rPr>
        <w:t xml:space="preserve"> in your</w:t>
      </w:r>
      <w:r w:rsidR="009543C8">
        <w:rPr>
          <w:rFonts w:hint="eastAsia"/>
        </w:rPr>
        <w:t xml:space="preserve"> daily liv</w:t>
      </w:r>
      <w:r w:rsidR="00ED71C0">
        <w:rPr>
          <w:rFonts w:hint="eastAsia"/>
        </w:rPr>
        <w:t xml:space="preserve">ing. </w:t>
      </w:r>
      <w:r w:rsidR="00855241">
        <w:rPr>
          <w:rFonts w:hint="eastAsia"/>
        </w:rPr>
        <w:t xml:space="preserve">In </w:t>
      </w:r>
      <w:r w:rsidR="0004324B">
        <w:rPr>
          <w:rFonts w:hint="eastAsia"/>
        </w:rPr>
        <w:t xml:space="preserve">doing </w:t>
      </w:r>
      <w:r w:rsidR="00CF2BEF">
        <w:rPr>
          <w:rFonts w:hint="eastAsia"/>
        </w:rPr>
        <w:t xml:space="preserve">so, </w:t>
      </w:r>
      <w:r w:rsidR="000A21D9">
        <w:rPr>
          <w:rFonts w:hint="eastAsia"/>
        </w:rPr>
        <w:t>C</w:t>
      </w:r>
      <w:r w:rsidR="00065AFA">
        <w:rPr>
          <w:rFonts w:hint="eastAsia"/>
        </w:rPr>
        <w:t xml:space="preserve">are </w:t>
      </w:r>
      <w:r w:rsidR="000A21D9">
        <w:rPr>
          <w:rFonts w:hint="eastAsia"/>
        </w:rPr>
        <w:t>M</w:t>
      </w:r>
      <w:r w:rsidR="00065AFA">
        <w:rPr>
          <w:rFonts w:hint="eastAsia"/>
        </w:rPr>
        <w:t>anagement</w:t>
      </w:r>
      <w:r w:rsidR="00722FB4">
        <w:rPr>
          <w:rFonts w:hint="eastAsia"/>
        </w:rPr>
        <w:t xml:space="preserve"> fee </w:t>
      </w:r>
      <w:r w:rsidR="00BF0A23">
        <w:rPr>
          <w:rFonts w:hint="eastAsia"/>
        </w:rPr>
        <w:t>will apply</w:t>
      </w:r>
      <w:r w:rsidR="00867DA8">
        <w:rPr>
          <w:rFonts w:hint="eastAsia"/>
        </w:rPr>
        <w:t xml:space="preserve"> to all participants in the </w:t>
      </w:r>
      <w:r w:rsidR="000D0446">
        <w:rPr>
          <w:rFonts w:hint="eastAsia"/>
        </w:rPr>
        <w:t>Suppor</w:t>
      </w:r>
      <w:r w:rsidR="006270BA">
        <w:rPr>
          <w:rFonts w:hint="eastAsia"/>
        </w:rPr>
        <w:t>t at Home</w:t>
      </w:r>
      <w:r w:rsidR="00D81FB1">
        <w:rPr>
          <w:rFonts w:hint="eastAsia"/>
        </w:rPr>
        <w:t xml:space="preserve"> </w:t>
      </w:r>
      <w:r w:rsidR="00097DA0">
        <w:rPr>
          <w:rFonts w:hint="eastAsia"/>
        </w:rPr>
        <w:t>program.</w:t>
      </w:r>
    </w:p>
    <w:p w14:paraId="5FA56D54" w14:textId="482CB162" w:rsidR="00A35D27" w:rsidRDefault="00637C76" w:rsidP="00DA7B7D">
      <w:r>
        <w:rPr>
          <w:rFonts w:hint="eastAsia"/>
        </w:rPr>
        <w:t>To pay</w:t>
      </w:r>
      <w:r w:rsidR="000E7772">
        <w:rPr>
          <w:rFonts w:hint="eastAsia"/>
        </w:rPr>
        <w:t xml:space="preserve"> for </w:t>
      </w:r>
      <w:r w:rsidR="0046308E">
        <w:rPr>
          <w:rFonts w:hint="eastAsia"/>
        </w:rPr>
        <w:t>this se</w:t>
      </w:r>
      <w:r w:rsidR="007019D5">
        <w:rPr>
          <w:rFonts w:hint="eastAsia"/>
        </w:rPr>
        <w:t>rvice</w:t>
      </w:r>
      <w:r w:rsidR="008E389E" w:rsidRPr="00FE724E">
        <w:rPr>
          <w:rFonts w:hint="eastAsia"/>
        </w:rPr>
        <w:t xml:space="preserve">, </w:t>
      </w:r>
      <w:r w:rsidR="00B94989">
        <w:rPr>
          <w:rFonts w:hint="eastAsia"/>
        </w:rPr>
        <w:t>the</w:t>
      </w:r>
      <w:r w:rsidR="00DA7B7D" w:rsidRPr="00FE724E">
        <w:t xml:space="preserve"> </w:t>
      </w:r>
      <w:r w:rsidR="00DA7B7D" w:rsidRPr="00B21DE8">
        <w:rPr>
          <w:b/>
          <w:bCs/>
        </w:rPr>
        <w:t>10% Care Management allocation</w:t>
      </w:r>
      <w:r w:rsidR="00DA7B7D" w:rsidRPr="00FE724E">
        <w:t xml:space="preserve"> is held</w:t>
      </w:r>
      <w:r w:rsidR="007A2B45">
        <w:rPr>
          <w:rFonts w:hint="eastAsia"/>
        </w:rPr>
        <w:t>, de</w:t>
      </w:r>
      <w:r w:rsidR="00A73E54">
        <w:rPr>
          <w:rFonts w:hint="eastAsia"/>
        </w:rPr>
        <w:t>duct</w:t>
      </w:r>
      <w:r w:rsidR="00ED59C1">
        <w:rPr>
          <w:rFonts w:hint="eastAsia"/>
        </w:rPr>
        <w:t>ed</w:t>
      </w:r>
      <w:r w:rsidR="00766C49">
        <w:rPr>
          <w:rFonts w:hint="eastAsia"/>
        </w:rPr>
        <w:t xml:space="preserve"> </w:t>
      </w:r>
      <w:r w:rsidR="00125235">
        <w:rPr>
          <w:rFonts w:hint="eastAsia"/>
        </w:rPr>
        <w:t>from</w:t>
      </w:r>
      <w:r w:rsidR="00A7774E">
        <w:rPr>
          <w:rFonts w:hint="eastAsia"/>
        </w:rPr>
        <w:t xml:space="preserve"> your </w:t>
      </w:r>
      <w:r w:rsidR="00307CDA">
        <w:rPr>
          <w:rFonts w:hint="eastAsia"/>
        </w:rPr>
        <w:t xml:space="preserve">quarterly </w:t>
      </w:r>
      <w:r w:rsidR="00C55F9E">
        <w:rPr>
          <w:rFonts w:hint="eastAsia"/>
        </w:rPr>
        <w:t>budge</w:t>
      </w:r>
      <w:r w:rsidR="00226B01">
        <w:rPr>
          <w:rFonts w:hint="eastAsia"/>
        </w:rPr>
        <w:t xml:space="preserve">t. </w:t>
      </w:r>
      <w:r w:rsidR="007D5AAA">
        <w:rPr>
          <w:rFonts w:hint="eastAsia"/>
        </w:rPr>
        <w:t xml:space="preserve">This </w:t>
      </w:r>
      <w:r w:rsidR="00F619B1">
        <w:rPr>
          <w:rFonts w:hint="eastAsia"/>
        </w:rPr>
        <w:t>will be charged</w:t>
      </w:r>
      <w:r w:rsidR="00DA7B7D" w:rsidRPr="00FE724E">
        <w:t xml:space="preserve"> in a separate account and will not reduce your available funds for daily care, services, or purchases.</w:t>
      </w:r>
    </w:p>
    <w:p w14:paraId="717B2FF6" w14:textId="7870429C" w:rsidR="007074E3" w:rsidRPr="00FE724E" w:rsidRDefault="001263D3" w:rsidP="00DA7B7D">
      <w:r>
        <w:t>O</w:t>
      </w:r>
      <w:r>
        <w:rPr>
          <w:rFonts w:hint="eastAsia"/>
        </w:rPr>
        <w:t>ur Care Management fees are set out below. Fees will be charged in 15-minute increments.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25"/>
        <w:gridCol w:w="1980"/>
      </w:tblGrid>
      <w:tr w:rsidR="00720633" w14:paraId="6E2A12C3" w14:textId="77777777" w:rsidTr="00A2388D">
        <w:trPr>
          <w:trHeight w:val="432"/>
          <w:jc w:val="center"/>
        </w:trPr>
        <w:tc>
          <w:tcPr>
            <w:tcW w:w="4225" w:type="dxa"/>
            <w:shd w:val="clear" w:color="auto" w:fill="CAEDFB" w:themeFill="accent4" w:themeFillTint="33"/>
            <w:vAlign w:val="center"/>
          </w:tcPr>
          <w:p w14:paraId="0D113E53" w14:textId="296B7742" w:rsidR="00720633" w:rsidRPr="00B80969" w:rsidRDefault="00720633" w:rsidP="00830258">
            <w:pPr>
              <w:spacing w:line="276" w:lineRule="auto"/>
              <w:rPr>
                <w:b/>
                <w:bCs/>
              </w:rPr>
            </w:pPr>
            <w:r w:rsidRPr="00B80969">
              <w:rPr>
                <w:rFonts w:hint="eastAsia"/>
                <w:b/>
                <w:bCs/>
              </w:rPr>
              <w:t>Care Management fee</w:t>
            </w:r>
          </w:p>
        </w:tc>
        <w:tc>
          <w:tcPr>
            <w:tcW w:w="1980" w:type="dxa"/>
            <w:vAlign w:val="center"/>
          </w:tcPr>
          <w:p w14:paraId="6990AC2C" w14:textId="35B209C7" w:rsidR="00720633" w:rsidRDefault="00720633" w:rsidP="00830258">
            <w:pPr>
              <w:spacing w:line="276" w:lineRule="auto"/>
            </w:pPr>
            <w:r>
              <w:rPr>
                <w:rFonts w:hint="eastAsia"/>
              </w:rPr>
              <w:t>$120.00 p/h</w:t>
            </w:r>
          </w:p>
        </w:tc>
      </w:tr>
      <w:tr w:rsidR="00720633" w14:paraId="01AE0C8F" w14:textId="77777777" w:rsidTr="00A2388D">
        <w:trPr>
          <w:trHeight w:val="432"/>
          <w:jc w:val="center"/>
        </w:trPr>
        <w:tc>
          <w:tcPr>
            <w:tcW w:w="4225" w:type="dxa"/>
            <w:shd w:val="clear" w:color="auto" w:fill="CAEDFB" w:themeFill="accent4" w:themeFillTint="33"/>
            <w:vAlign w:val="center"/>
          </w:tcPr>
          <w:p w14:paraId="5F1EA991" w14:textId="3594FFB4" w:rsidR="00720633" w:rsidRPr="00B80969" w:rsidRDefault="00720633" w:rsidP="00830258">
            <w:pPr>
              <w:spacing w:line="276" w:lineRule="auto"/>
              <w:rPr>
                <w:b/>
                <w:bCs/>
              </w:rPr>
            </w:pPr>
            <w:r w:rsidRPr="00B80969">
              <w:rPr>
                <w:rFonts w:hint="eastAsia"/>
                <w:b/>
                <w:bCs/>
              </w:rPr>
              <w:t>End of Life Care fee</w:t>
            </w:r>
          </w:p>
        </w:tc>
        <w:tc>
          <w:tcPr>
            <w:tcW w:w="1980" w:type="dxa"/>
            <w:vAlign w:val="center"/>
          </w:tcPr>
          <w:p w14:paraId="365BFAB7" w14:textId="03BA60C0" w:rsidR="00720633" w:rsidRDefault="00720633" w:rsidP="00830258">
            <w:pPr>
              <w:spacing w:line="276" w:lineRule="auto"/>
            </w:pPr>
            <w:r>
              <w:rPr>
                <w:rFonts w:hint="eastAsia"/>
              </w:rPr>
              <w:t>$200.00 p/h</w:t>
            </w:r>
          </w:p>
        </w:tc>
      </w:tr>
      <w:tr w:rsidR="00720633" w14:paraId="3F5CAC5D" w14:textId="77777777" w:rsidTr="00A2388D">
        <w:trPr>
          <w:trHeight w:val="432"/>
          <w:jc w:val="center"/>
        </w:trPr>
        <w:tc>
          <w:tcPr>
            <w:tcW w:w="4225" w:type="dxa"/>
            <w:shd w:val="clear" w:color="auto" w:fill="CAEDFB" w:themeFill="accent4" w:themeFillTint="33"/>
            <w:vAlign w:val="center"/>
          </w:tcPr>
          <w:p w14:paraId="0D2487C5" w14:textId="5DD5B168" w:rsidR="00720633" w:rsidRPr="00B80969" w:rsidRDefault="00720633" w:rsidP="00830258">
            <w:pPr>
              <w:spacing w:line="276" w:lineRule="auto"/>
              <w:rPr>
                <w:b/>
                <w:bCs/>
              </w:rPr>
            </w:pPr>
            <w:r w:rsidRPr="00B80969">
              <w:rPr>
                <w:rFonts w:hint="eastAsia"/>
                <w:b/>
                <w:bCs/>
              </w:rPr>
              <w:t xml:space="preserve">Restorative Care </w:t>
            </w:r>
            <w:r w:rsidRPr="00B80969">
              <w:rPr>
                <w:b/>
                <w:bCs/>
              </w:rPr>
              <w:t>Management</w:t>
            </w:r>
            <w:r w:rsidRPr="00B80969">
              <w:rPr>
                <w:rFonts w:hint="eastAsia"/>
                <w:b/>
                <w:bCs/>
              </w:rPr>
              <w:t xml:space="preserve"> fee</w:t>
            </w:r>
          </w:p>
        </w:tc>
        <w:tc>
          <w:tcPr>
            <w:tcW w:w="1980" w:type="dxa"/>
            <w:vAlign w:val="center"/>
          </w:tcPr>
          <w:p w14:paraId="4D793E6D" w14:textId="641DA16D" w:rsidR="00720633" w:rsidRDefault="00720633" w:rsidP="00830258">
            <w:pPr>
              <w:spacing w:line="276" w:lineRule="auto"/>
            </w:pPr>
            <w:r>
              <w:rPr>
                <w:rFonts w:hint="eastAsia"/>
              </w:rPr>
              <w:t>$200.00 p/h</w:t>
            </w:r>
          </w:p>
        </w:tc>
      </w:tr>
    </w:tbl>
    <w:p w14:paraId="1CE3F194" w14:textId="77777777" w:rsidR="00E40972" w:rsidRDefault="00E40972"/>
    <w:p w14:paraId="6FDF136B" w14:textId="5697E974" w:rsidR="001B1ED7" w:rsidRPr="003D040E" w:rsidRDefault="007B0CC2">
      <w:pPr>
        <w:rPr>
          <w:b/>
          <w:bCs/>
        </w:rPr>
      </w:pPr>
      <w:r w:rsidRPr="003D040E">
        <w:rPr>
          <w:rFonts w:hint="eastAsia"/>
          <w:b/>
          <w:bCs/>
        </w:rPr>
        <w:t>Co</w:t>
      </w:r>
      <w:r w:rsidR="00555A77" w:rsidRPr="003D040E">
        <w:rPr>
          <w:rFonts w:hint="eastAsia"/>
          <w:b/>
          <w:bCs/>
        </w:rPr>
        <w:t>-cont</w:t>
      </w:r>
      <w:r w:rsidR="00807F00" w:rsidRPr="003D040E">
        <w:rPr>
          <w:rFonts w:hint="eastAsia"/>
          <w:b/>
          <w:bCs/>
        </w:rPr>
        <w:t>ributions</w:t>
      </w:r>
    </w:p>
    <w:p w14:paraId="6B78C3B5" w14:textId="5B4FFFC3" w:rsidR="00A84DE4" w:rsidRDefault="0059207E" w:rsidP="0059207E">
      <w:r w:rsidRPr="0059207E">
        <w:t xml:space="preserve">The Support at Home program requires clients to contribute to the cost of the care services they receive. </w:t>
      </w:r>
      <w:r w:rsidR="00D001D1">
        <w:rPr>
          <w:rFonts w:hint="eastAsia"/>
        </w:rPr>
        <w:t xml:space="preserve">This depends on </w:t>
      </w:r>
      <w:r w:rsidR="00C6613A">
        <w:rPr>
          <w:rFonts w:hint="eastAsia"/>
        </w:rPr>
        <w:t>when you were on board with the care-at-home program.</w:t>
      </w:r>
    </w:p>
    <w:p w14:paraId="3FA7B855" w14:textId="77777777" w:rsidR="004441DB" w:rsidRPr="004441DB" w:rsidRDefault="004441DB" w:rsidP="004441DB">
      <w:pPr>
        <w:numPr>
          <w:ilvl w:val="0"/>
          <w:numId w:val="2"/>
        </w:numPr>
      </w:pPr>
      <w:r w:rsidRPr="004441DB">
        <w:rPr>
          <w:i/>
          <w:iCs/>
        </w:rPr>
        <w:t>HCP Approved before </w:t>
      </w:r>
      <w:r w:rsidRPr="004441DB">
        <w:rPr>
          <w:b/>
          <w:bCs/>
          <w:i/>
          <w:iCs/>
        </w:rPr>
        <w:t>12 September 2024</w:t>
      </w:r>
      <w:r w:rsidRPr="004441DB">
        <w:rPr>
          <w:i/>
          <w:iCs/>
        </w:rPr>
        <w:t> – No Contribution</w:t>
      </w:r>
    </w:p>
    <w:p w14:paraId="20576A99" w14:textId="77777777" w:rsidR="004441DB" w:rsidRPr="004441DB" w:rsidRDefault="004441DB" w:rsidP="004441DB">
      <w:r w:rsidRPr="004441DB">
        <w:t>If you were approved for a Home Care Package before 12 September 2024, the Government has determined your contribution under the current HCP Programme. This means, from 1 November 2025, your contribution under </w:t>
      </w:r>
      <w:r w:rsidRPr="004441DB">
        <w:rPr>
          <w:i/>
          <w:iCs/>
        </w:rPr>
        <w:t>Support at Home</w:t>
      </w:r>
      <w:r w:rsidRPr="004441DB">
        <w:t> will likely be the same or less than what you currently pay.</w:t>
      </w:r>
    </w:p>
    <w:p w14:paraId="73AE2C2E" w14:textId="6E093D57" w:rsidR="00A84DE4" w:rsidRDefault="004441DB" w:rsidP="0059207E">
      <w:pPr>
        <w:numPr>
          <w:ilvl w:val="0"/>
          <w:numId w:val="2"/>
        </w:numPr>
      </w:pPr>
      <w:r w:rsidRPr="004441DB">
        <w:rPr>
          <w:i/>
          <w:iCs/>
        </w:rPr>
        <w:t>HCP Approved after </w:t>
      </w:r>
      <w:r w:rsidRPr="004441DB">
        <w:rPr>
          <w:b/>
          <w:bCs/>
          <w:i/>
          <w:iCs/>
        </w:rPr>
        <w:t>12 September 2024</w:t>
      </w:r>
      <w:r w:rsidRPr="004441DB">
        <w:rPr>
          <w:i/>
          <w:iCs/>
        </w:rPr>
        <w:t> – Applied differently according to the client’s pension amount</w:t>
      </w:r>
    </w:p>
    <w:p w14:paraId="46D8B22F" w14:textId="7AD52AE5" w:rsidR="0059207E" w:rsidRPr="0059207E" w:rsidRDefault="0059207E" w:rsidP="0059207E">
      <w:r w:rsidRPr="0059207E">
        <w:t>The current Government-</w:t>
      </w:r>
      <w:r w:rsidR="00F260E9">
        <w:rPr>
          <w:rFonts w:hint="eastAsia"/>
        </w:rPr>
        <w:t>set</w:t>
      </w:r>
      <w:r w:rsidRPr="0059207E">
        <w:t xml:space="preserve"> co-contribution rates are outlined below.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B315E" w14:paraId="20EE8035" w14:textId="77777777" w:rsidTr="00A914C4">
        <w:trPr>
          <w:trHeight w:val="432"/>
        </w:trPr>
        <w:tc>
          <w:tcPr>
            <w:tcW w:w="2517" w:type="dxa"/>
            <w:shd w:val="clear" w:color="auto" w:fill="CAEDFB" w:themeFill="accent4" w:themeFillTint="33"/>
            <w:vAlign w:val="center"/>
          </w:tcPr>
          <w:p w14:paraId="38E7450F" w14:textId="60BDC907" w:rsidR="00BB315E" w:rsidRPr="00A914C4" w:rsidRDefault="00BB315E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>Co-contributions</w:t>
            </w:r>
          </w:p>
        </w:tc>
        <w:tc>
          <w:tcPr>
            <w:tcW w:w="2517" w:type="dxa"/>
            <w:shd w:val="clear" w:color="auto" w:fill="CAEDFB" w:themeFill="accent4" w:themeFillTint="33"/>
            <w:vAlign w:val="center"/>
          </w:tcPr>
          <w:p w14:paraId="1B5118FB" w14:textId="2B921113" w:rsidR="00BB315E" w:rsidRPr="00A914C4" w:rsidRDefault="00BB315E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>Clinical care</w:t>
            </w:r>
          </w:p>
        </w:tc>
        <w:tc>
          <w:tcPr>
            <w:tcW w:w="2518" w:type="dxa"/>
            <w:shd w:val="clear" w:color="auto" w:fill="CAEDFB" w:themeFill="accent4" w:themeFillTint="33"/>
            <w:vAlign w:val="center"/>
          </w:tcPr>
          <w:p w14:paraId="1138286F" w14:textId="557C1F8B" w:rsidR="00BB315E" w:rsidRPr="00A914C4" w:rsidRDefault="00BB315E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>Independence</w:t>
            </w:r>
          </w:p>
        </w:tc>
        <w:tc>
          <w:tcPr>
            <w:tcW w:w="2518" w:type="dxa"/>
            <w:shd w:val="clear" w:color="auto" w:fill="CAEDFB" w:themeFill="accent4" w:themeFillTint="33"/>
            <w:vAlign w:val="center"/>
          </w:tcPr>
          <w:p w14:paraId="3273D63C" w14:textId="4538D99A" w:rsidR="00BB315E" w:rsidRPr="00A914C4" w:rsidRDefault="00BB315E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>Everyday living</w:t>
            </w:r>
          </w:p>
        </w:tc>
      </w:tr>
      <w:tr w:rsidR="00BB315E" w14:paraId="33F4BB6D" w14:textId="77777777" w:rsidTr="00A914C4">
        <w:trPr>
          <w:trHeight w:val="432"/>
        </w:trPr>
        <w:tc>
          <w:tcPr>
            <w:tcW w:w="2517" w:type="dxa"/>
            <w:vAlign w:val="center"/>
          </w:tcPr>
          <w:p w14:paraId="78B944DF" w14:textId="4727A3E7" w:rsidR="00BB315E" w:rsidRPr="00A914C4" w:rsidRDefault="00BB315E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>Full pensioner</w:t>
            </w:r>
          </w:p>
        </w:tc>
        <w:tc>
          <w:tcPr>
            <w:tcW w:w="2517" w:type="dxa"/>
            <w:vAlign w:val="center"/>
          </w:tcPr>
          <w:p w14:paraId="7694141F" w14:textId="209DDCF2" w:rsidR="00BB315E" w:rsidRDefault="002A2B68" w:rsidP="00A914C4">
            <w:r>
              <w:rPr>
                <w:rFonts w:hint="eastAsia"/>
              </w:rPr>
              <w:t>0%</w:t>
            </w:r>
          </w:p>
        </w:tc>
        <w:tc>
          <w:tcPr>
            <w:tcW w:w="2518" w:type="dxa"/>
            <w:vAlign w:val="center"/>
          </w:tcPr>
          <w:p w14:paraId="29D4E5DF" w14:textId="483CCB3E" w:rsidR="00BB315E" w:rsidRDefault="002A2B68" w:rsidP="00A914C4">
            <w:r>
              <w:rPr>
                <w:rFonts w:hint="eastAsia"/>
              </w:rPr>
              <w:t>5%</w:t>
            </w:r>
          </w:p>
        </w:tc>
        <w:tc>
          <w:tcPr>
            <w:tcW w:w="2518" w:type="dxa"/>
            <w:vAlign w:val="center"/>
          </w:tcPr>
          <w:p w14:paraId="6783522F" w14:textId="0E547692" w:rsidR="00BB315E" w:rsidRDefault="00B314B2" w:rsidP="00A914C4">
            <w:r>
              <w:rPr>
                <w:rFonts w:hint="eastAsia"/>
              </w:rPr>
              <w:t>17.5%</w:t>
            </w:r>
          </w:p>
        </w:tc>
      </w:tr>
      <w:tr w:rsidR="00A914C4" w14:paraId="2F176104" w14:textId="77777777" w:rsidTr="00A914C4">
        <w:trPr>
          <w:trHeight w:val="432"/>
        </w:trPr>
        <w:tc>
          <w:tcPr>
            <w:tcW w:w="2517" w:type="dxa"/>
            <w:vAlign w:val="center"/>
          </w:tcPr>
          <w:p w14:paraId="4EC72315" w14:textId="36C39906" w:rsidR="00A914C4" w:rsidRPr="00A914C4" w:rsidRDefault="00A914C4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 xml:space="preserve">Part pensioner and Commonwealth </w:t>
            </w:r>
            <w:proofErr w:type="gramStart"/>
            <w:r w:rsidRPr="00A914C4">
              <w:rPr>
                <w:rFonts w:hint="eastAsia"/>
                <w:b/>
                <w:bCs/>
              </w:rPr>
              <w:t>seniors</w:t>
            </w:r>
            <w:proofErr w:type="gramEnd"/>
            <w:r w:rsidRPr="00A914C4">
              <w:rPr>
                <w:rFonts w:hint="eastAsia"/>
                <w:b/>
                <w:bCs/>
              </w:rPr>
              <w:t xml:space="preserve"> health card eligible</w:t>
            </w:r>
          </w:p>
        </w:tc>
        <w:tc>
          <w:tcPr>
            <w:tcW w:w="2517" w:type="dxa"/>
            <w:vAlign w:val="center"/>
          </w:tcPr>
          <w:p w14:paraId="4899B857" w14:textId="0D4BF53A" w:rsidR="00A914C4" w:rsidRDefault="00A914C4" w:rsidP="00A914C4">
            <w:r>
              <w:rPr>
                <w:rFonts w:hint="eastAsia"/>
              </w:rPr>
              <w:t>0%</w:t>
            </w:r>
          </w:p>
        </w:tc>
        <w:tc>
          <w:tcPr>
            <w:tcW w:w="2518" w:type="dxa"/>
            <w:vAlign w:val="center"/>
          </w:tcPr>
          <w:p w14:paraId="15539319" w14:textId="3D9F71E7" w:rsidR="00A914C4" w:rsidRDefault="00A914C4" w:rsidP="00A914C4">
            <w:r>
              <w:t>B</w:t>
            </w:r>
            <w:r>
              <w:rPr>
                <w:rFonts w:hint="eastAsia"/>
              </w:rPr>
              <w:t>etween 5%-50%</w:t>
            </w:r>
          </w:p>
          <w:p w14:paraId="4C41C808" w14:textId="6A53C0DF" w:rsidR="00A914C4" w:rsidRDefault="00A914C4" w:rsidP="00A914C4">
            <w:r>
              <w:rPr>
                <w:rFonts w:hint="eastAsia"/>
              </w:rPr>
              <w:t>This depends on income and assets.</w:t>
            </w:r>
          </w:p>
        </w:tc>
        <w:tc>
          <w:tcPr>
            <w:tcW w:w="2518" w:type="dxa"/>
            <w:vAlign w:val="center"/>
          </w:tcPr>
          <w:p w14:paraId="08179C25" w14:textId="197E80B0" w:rsidR="00A914C4" w:rsidRDefault="00A914C4" w:rsidP="00A914C4">
            <w:r>
              <w:t>B</w:t>
            </w:r>
            <w:r>
              <w:rPr>
                <w:rFonts w:hint="eastAsia"/>
              </w:rPr>
              <w:t>etween 17.5%-80%</w:t>
            </w:r>
          </w:p>
          <w:p w14:paraId="12A3C05D" w14:textId="2A1B0FCB" w:rsidR="00A914C4" w:rsidRDefault="00A914C4" w:rsidP="00A914C4">
            <w:r>
              <w:rPr>
                <w:rFonts w:hint="eastAsia"/>
              </w:rPr>
              <w:t>This depends on income and assets.</w:t>
            </w:r>
          </w:p>
        </w:tc>
      </w:tr>
      <w:tr w:rsidR="00A914C4" w14:paraId="217636D7" w14:textId="77777777" w:rsidTr="00A914C4">
        <w:trPr>
          <w:trHeight w:val="432"/>
        </w:trPr>
        <w:tc>
          <w:tcPr>
            <w:tcW w:w="2517" w:type="dxa"/>
            <w:vAlign w:val="center"/>
          </w:tcPr>
          <w:p w14:paraId="2EF196E5" w14:textId="5AEB550C" w:rsidR="00A914C4" w:rsidRPr="00A914C4" w:rsidRDefault="00A914C4" w:rsidP="00A914C4">
            <w:pPr>
              <w:rPr>
                <w:b/>
                <w:bCs/>
              </w:rPr>
            </w:pPr>
            <w:r w:rsidRPr="00A914C4">
              <w:rPr>
                <w:rFonts w:hint="eastAsia"/>
                <w:b/>
                <w:bCs/>
              </w:rPr>
              <w:t>Self-funded retiree</w:t>
            </w:r>
          </w:p>
        </w:tc>
        <w:tc>
          <w:tcPr>
            <w:tcW w:w="2517" w:type="dxa"/>
            <w:vAlign w:val="center"/>
          </w:tcPr>
          <w:p w14:paraId="05368AC3" w14:textId="6D97054A" w:rsidR="00A914C4" w:rsidRDefault="00A914C4" w:rsidP="00A914C4">
            <w:r>
              <w:rPr>
                <w:rFonts w:hint="eastAsia"/>
              </w:rPr>
              <w:t>0%</w:t>
            </w:r>
          </w:p>
        </w:tc>
        <w:tc>
          <w:tcPr>
            <w:tcW w:w="2518" w:type="dxa"/>
            <w:vAlign w:val="center"/>
          </w:tcPr>
          <w:p w14:paraId="18761DD4" w14:textId="63591448" w:rsidR="00A914C4" w:rsidRDefault="00A914C4" w:rsidP="00A914C4">
            <w:r>
              <w:rPr>
                <w:rFonts w:hint="eastAsia"/>
              </w:rPr>
              <w:t>50%</w:t>
            </w:r>
          </w:p>
        </w:tc>
        <w:tc>
          <w:tcPr>
            <w:tcW w:w="2518" w:type="dxa"/>
            <w:vAlign w:val="center"/>
          </w:tcPr>
          <w:p w14:paraId="06631055" w14:textId="1329F5C5" w:rsidR="00A914C4" w:rsidRDefault="00A914C4" w:rsidP="00A914C4">
            <w:r>
              <w:rPr>
                <w:rFonts w:hint="eastAsia"/>
              </w:rPr>
              <w:t>80%</w:t>
            </w:r>
          </w:p>
        </w:tc>
      </w:tr>
    </w:tbl>
    <w:p w14:paraId="7527FCCA" w14:textId="54140114" w:rsidR="001B1ED7" w:rsidRDefault="001B1ED7"/>
    <w:p w14:paraId="1EBE6DDC" w14:textId="77777777" w:rsidR="00993652" w:rsidRDefault="00993652"/>
    <w:p w14:paraId="7B40E3F5" w14:textId="5BF8DC4A" w:rsidR="00FC24CC" w:rsidRPr="00BF5276" w:rsidRDefault="00E8404A">
      <w:pPr>
        <w:rPr>
          <w:b/>
          <w:bCs/>
          <w:lang w:val="en-US"/>
        </w:rPr>
      </w:pPr>
      <w:r w:rsidRPr="00BF5276">
        <w:rPr>
          <w:b/>
          <w:bCs/>
          <w:lang w:val="en-US"/>
        </w:rPr>
        <w:t>Clinical Supports</w:t>
      </w:r>
    </w:p>
    <w:p w14:paraId="0E9A20E9" w14:textId="5BA796D9" w:rsidR="00E8404A" w:rsidRPr="00A61B19" w:rsidRDefault="0054652E">
      <w:pPr>
        <w:rPr>
          <w:sz w:val="22"/>
          <w:szCs w:val="22"/>
          <w:lang w:val="en-US"/>
        </w:rPr>
      </w:pPr>
      <w:proofErr w:type="spellStart"/>
      <w:r>
        <w:rPr>
          <w:rFonts w:hint="eastAsia"/>
          <w:sz w:val="22"/>
          <w:szCs w:val="22"/>
          <w:lang w:val="en-US"/>
        </w:rPr>
        <w:t>Specialised</w:t>
      </w:r>
      <w:proofErr w:type="spellEnd"/>
      <w:r>
        <w:rPr>
          <w:rFonts w:hint="eastAsia"/>
          <w:sz w:val="22"/>
          <w:szCs w:val="22"/>
          <w:lang w:val="en-US"/>
        </w:rPr>
        <w:t xml:space="preserve"> </w:t>
      </w:r>
      <w:r w:rsidR="0031426A">
        <w:rPr>
          <w:rFonts w:hint="eastAsia"/>
          <w:sz w:val="22"/>
          <w:szCs w:val="22"/>
          <w:lang w:val="en-US"/>
        </w:rPr>
        <w:t xml:space="preserve">services by </w:t>
      </w:r>
      <w:r w:rsidR="00A61B19">
        <w:rPr>
          <w:rFonts w:hint="eastAsia"/>
          <w:sz w:val="22"/>
          <w:szCs w:val="22"/>
          <w:lang w:val="en-US"/>
        </w:rPr>
        <w:t xml:space="preserve">qualified health professionals to support your </w:t>
      </w:r>
      <w:r w:rsidR="00A61B19">
        <w:rPr>
          <w:sz w:val="22"/>
          <w:szCs w:val="22"/>
          <w:lang w:val="en-US"/>
        </w:rPr>
        <w:t>health</w:t>
      </w:r>
      <w:r w:rsidR="00A61B19">
        <w:rPr>
          <w:rFonts w:hint="eastAsia"/>
          <w:sz w:val="22"/>
          <w:szCs w:val="22"/>
          <w:lang w:val="en-US"/>
        </w:rPr>
        <w:t xml:space="preserve"> needs</w:t>
      </w:r>
      <w:r w:rsidR="00BF5276">
        <w:rPr>
          <w:rFonts w:hint="eastAsia"/>
          <w:sz w:val="22"/>
          <w:szCs w:val="22"/>
          <w:lang w:val="en-US"/>
        </w:rPr>
        <w:t xml:space="preserve"> and </w:t>
      </w:r>
      <w:r w:rsidR="00BF5276">
        <w:rPr>
          <w:sz w:val="22"/>
          <w:szCs w:val="22"/>
          <w:lang w:val="en-US"/>
        </w:rPr>
        <w:t>wellbeing</w:t>
      </w:r>
      <w:r w:rsidR="00BF5276">
        <w:rPr>
          <w:rFonts w:hint="eastAsia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1"/>
        <w:gridCol w:w="1553"/>
        <w:gridCol w:w="990"/>
        <w:gridCol w:w="1252"/>
        <w:gridCol w:w="1396"/>
        <w:gridCol w:w="1195"/>
        <w:gridCol w:w="1132"/>
        <w:gridCol w:w="1141"/>
      </w:tblGrid>
      <w:tr w:rsidR="00384AB2" w14:paraId="3FEA8083" w14:textId="77777777" w:rsidTr="00BE5576">
        <w:tc>
          <w:tcPr>
            <w:tcW w:w="1411" w:type="dxa"/>
            <w:shd w:val="clear" w:color="auto" w:fill="CAEDFB" w:themeFill="accent4" w:themeFillTint="33"/>
            <w:vAlign w:val="center"/>
          </w:tcPr>
          <w:p w14:paraId="2D4645E8" w14:textId="4FB97EB5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Service type</w:t>
            </w:r>
          </w:p>
        </w:tc>
        <w:tc>
          <w:tcPr>
            <w:tcW w:w="1553" w:type="dxa"/>
            <w:shd w:val="clear" w:color="auto" w:fill="CAEDFB" w:themeFill="accent4" w:themeFillTint="33"/>
            <w:vAlign w:val="center"/>
          </w:tcPr>
          <w:p w14:paraId="7BF4A407" w14:textId="1A3ECCC8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990" w:type="dxa"/>
            <w:shd w:val="clear" w:color="auto" w:fill="CAEDFB" w:themeFill="accent4" w:themeFillTint="33"/>
            <w:vAlign w:val="center"/>
          </w:tcPr>
          <w:p w14:paraId="73459D12" w14:textId="7642E520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Unit</w:t>
            </w:r>
          </w:p>
        </w:tc>
        <w:tc>
          <w:tcPr>
            <w:tcW w:w="1252" w:type="dxa"/>
            <w:shd w:val="clear" w:color="auto" w:fill="CAEDFB" w:themeFill="accent4" w:themeFillTint="33"/>
            <w:vAlign w:val="center"/>
          </w:tcPr>
          <w:p w14:paraId="50A7B78B" w14:textId="7F5CFFF9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Standard Hours Weekdays 8am </w:t>
            </w:r>
            <w:r w:rsidRPr="0077193B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 8pm</w:t>
            </w:r>
          </w:p>
        </w:tc>
        <w:tc>
          <w:tcPr>
            <w:tcW w:w="1396" w:type="dxa"/>
            <w:shd w:val="clear" w:color="auto" w:fill="CAEDFB" w:themeFill="accent4" w:themeFillTint="33"/>
            <w:vAlign w:val="center"/>
          </w:tcPr>
          <w:p w14:paraId="4D394103" w14:textId="2DD4DD55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Non-standard Hours Weeknights 8pm </w:t>
            </w:r>
            <w:r w:rsidRPr="0077193B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 8am</w:t>
            </w:r>
          </w:p>
        </w:tc>
        <w:tc>
          <w:tcPr>
            <w:tcW w:w="1195" w:type="dxa"/>
            <w:shd w:val="clear" w:color="auto" w:fill="CAEDFB" w:themeFill="accent4" w:themeFillTint="33"/>
            <w:vAlign w:val="center"/>
          </w:tcPr>
          <w:p w14:paraId="287FF10C" w14:textId="5A3BD2AE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Saturday all day</w:t>
            </w:r>
          </w:p>
        </w:tc>
        <w:tc>
          <w:tcPr>
            <w:tcW w:w="1132" w:type="dxa"/>
            <w:shd w:val="clear" w:color="auto" w:fill="CAEDFB" w:themeFill="accent4" w:themeFillTint="33"/>
            <w:vAlign w:val="center"/>
          </w:tcPr>
          <w:p w14:paraId="4F4F34D9" w14:textId="440E3E05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Sunday all day</w:t>
            </w:r>
          </w:p>
        </w:tc>
        <w:tc>
          <w:tcPr>
            <w:tcW w:w="1141" w:type="dxa"/>
            <w:shd w:val="clear" w:color="auto" w:fill="CAEDFB" w:themeFill="accent4" w:themeFillTint="33"/>
            <w:vAlign w:val="center"/>
          </w:tcPr>
          <w:p w14:paraId="2CAB3A5B" w14:textId="716E135D" w:rsidR="00581317" w:rsidRDefault="00581317" w:rsidP="00BE5576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Public Holiday</w:t>
            </w:r>
          </w:p>
        </w:tc>
      </w:tr>
      <w:tr w:rsidR="00AD1B7B" w14:paraId="50A82712" w14:textId="77777777" w:rsidTr="00BE5576">
        <w:tc>
          <w:tcPr>
            <w:tcW w:w="1411" w:type="dxa"/>
            <w:vMerge w:val="restart"/>
            <w:vAlign w:val="center"/>
          </w:tcPr>
          <w:p w14:paraId="2250F80F" w14:textId="7118ECE5" w:rsidR="007D3BDA" w:rsidRPr="007D3BDA" w:rsidRDefault="007D3BDA" w:rsidP="00BE557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Nursing Care</w:t>
            </w:r>
          </w:p>
        </w:tc>
        <w:tc>
          <w:tcPr>
            <w:tcW w:w="1553" w:type="dxa"/>
            <w:vAlign w:val="center"/>
          </w:tcPr>
          <w:p w14:paraId="17492275" w14:textId="1E4FCD28" w:rsidR="007D3BDA" w:rsidRDefault="00384AB2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Registered Nurse</w:t>
            </w:r>
          </w:p>
        </w:tc>
        <w:tc>
          <w:tcPr>
            <w:tcW w:w="990" w:type="dxa"/>
            <w:vAlign w:val="center"/>
          </w:tcPr>
          <w:p w14:paraId="6BBB8F29" w14:textId="1DF82C2A" w:rsidR="007D3BDA" w:rsidRDefault="00BE5576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hint="eastAsi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252" w:type="dxa"/>
            <w:vAlign w:val="center"/>
          </w:tcPr>
          <w:p w14:paraId="156FFBA1" w14:textId="54216CB7" w:rsidR="007D3BDA" w:rsidRDefault="00846628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$150.00</w:t>
            </w:r>
          </w:p>
        </w:tc>
        <w:tc>
          <w:tcPr>
            <w:tcW w:w="1396" w:type="dxa"/>
            <w:vAlign w:val="center"/>
          </w:tcPr>
          <w:p w14:paraId="0414F9FA" w14:textId="1E21B67D" w:rsidR="007D3BDA" w:rsidRDefault="00846628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</w:t>
            </w:r>
            <w:r w:rsidR="008F279D">
              <w:rPr>
                <w:rFonts w:hint="eastAsia"/>
                <w:sz w:val="22"/>
                <w:szCs w:val="22"/>
                <w:lang w:val="en-US"/>
              </w:rPr>
              <w:t>180.00</w:t>
            </w:r>
          </w:p>
        </w:tc>
        <w:tc>
          <w:tcPr>
            <w:tcW w:w="1195" w:type="dxa"/>
            <w:vAlign w:val="center"/>
          </w:tcPr>
          <w:p w14:paraId="33C69EEC" w14:textId="462E5B2F" w:rsidR="007D3BDA" w:rsidRDefault="00846628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</w:t>
            </w:r>
            <w:r w:rsidR="001A72B2">
              <w:rPr>
                <w:rFonts w:hint="eastAsia"/>
                <w:sz w:val="22"/>
                <w:szCs w:val="22"/>
                <w:lang w:val="en-US"/>
              </w:rPr>
              <w:t>19</w:t>
            </w:r>
            <w:r w:rsidR="008F279D">
              <w:rPr>
                <w:rFonts w:hint="eastAsia"/>
                <w:sz w:val="22"/>
                <w:szCs w:val="22"/>
                <w:lang w:val="en-US"/>
              </w:rPr>
              <w:t>5.00</w:t>
            </w:r>
          </w:p>
        </w:tc>
        <w:tc>
          <w:tcPr>
            <w:tcW w:w="1132" w:type="dxa"/>
            <w:vAlign w:val="center"/>
          </w:tcPr>
          <w:p w14:paraId="65CB98ED" w14:textId="7FBA1287" w:rsidR="007D3BDA" w:rsidRDefault="00846628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</w:t>
            </w:r>
            <w:r w:rsidR="0087034C">
              <w:rPr>
                <w:rFonts w:hint="eastAsia"/>
                <w:sz w:val="22"/>
                <w:szCs w:val="22"/>
                <w:lang w:val="en-US"/>
              </w:rPr>
              <w:t>2</w:t>
            </w:r>
            <w:r w:rsidR="00DF384D">
              <w:rPr>
                <w:rFonts w:hint="eastAsia"/>
                <w:sz w:val="22"/>
                <w:szCs w:val="22"/>
                <w:lang w:val="en-US"/>
              </w:rPr>
              <w:t>25</w:t>
            </w:r>
            <w:r w:rsidR="0087034C">
              <w:rPr>
                <w:rFonts w:hint="eastAsia"/>
                <w:sz w:val="22"/>
                <w:szCs w:val="22"/>
                <w:lang w:val="en-US"/>
              </w:rPr>
              <w:t>.00</w:t>
            </w:r>
          </w:p>
        </w:tc>
        <w:tc>
          <w:tcPr>
            <w:tcW w:w="1141" w:type="dxa"/>
            <w:vAlign w:val="center"/>
          </w:tcPr>
          <w:p w14:paraId="4EB6AA18" w14:textId="10084678" w:rsidR="007D3BDA" w:rsidRDefault="00846628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</w:t>
            </w:r>
            <w:r w:rsidR="00DF384D">
              <w:rPr>
                <w:rFonts w:hint="eastAsia"/>
                <w:sz w:val="22"/>
                <w:szCs w:val="22"/>
                <w:lang w:val="en-US"/>
              </w:rPr>
              <w:t>262.50</w:t>
            </w:r>
          </w:p>
        </w:tc>
      </w:tr>
      <w:tr w:rsidR="00AD1B7B" w14:paraId="3D4E20ED" w14:textId="77777777" w:rsidTr="00BE5576">
        <w:tc>
          <w:tcPr>
            <w:tcW w:w="1411" w:type="dxa"/>
            <w:vMerge/>
            <w:vAlign w:val="center"/>
          </w:tcPr>
          <w:p w14:paraId="5DEFBAE6" w14:textId="77777777" w:rsidR="00AD1B7B" w:rsidRPr="007D3BDA" w:rsidRDefault="00AD1B7B" w:rsidP="00BE5576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50E1EFD5" w14:textId="0704F89F" w:rsidR="00AD1B7B" w:rsidRDefault="00AD1B7B" w:rsidP="00BE5576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Nursing Care Consumables</w:t>
            </w:r>
          </w:p>
        </w:tc>
        <w:tc>
          <w:tcPr>
            <w:tcW w:w="7106" w:type="dxa"/>
            <w:gridSpan w:val="6"/>
            <w:vAlign w:val="center"/>
          </w:tcPr>
          <w:p w14:paraId="0991E6C1" w14:textId="22B8BB69" w:rsidR="00AD1B7B" w:rsidRDefault="00846628" w:rsidP="00BE557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hint="eastAsia"/>
                <w:sz w:val="22"/>
                <w:szCs w:val="22"/>
                <w:lang w:val="en-US"/>
              </w:rPr>
              <w:t>Specialised</w:t>
            </w:r>
            <w:proofErr w:type="spellEnd"/>
            <w:r>
              <w:rPr>
                <w:rFonts w:hint="eastAsia"/>
                <w:sz w:val="22"/>
                <w:szCs w:val="22"/>
                <w:lang w:val="en-US"/>
              </w:rPr>
              <w:t xml:space="preserve"> nursing </w:t>
            </w:r>
            <w:r>
              <w:rPr>
                <w:sz w:val="22"/>
                <w:szCs w:val="22"/>
                <w:lang w:val="en-US"/>
              </w:rPr>
              <w:t>products</w:t>
            </w:r>
            <w:r>
              <w:rPr>
                <w:rFonts w:hint="eastAsia"/>
                <w:sz w:val="22"/>
                <w:szCs w:val="22"/>
                <w:lang w:val="en-US"/>
              </w:rPr>
              <w:t xml:space="preserve"> specific to you will be purchased and added to your budget.</w:t>
            </w:r>
          </w:p>
        </w:tc>
      </w:tr>
      <w:tr w:rsidR="009137BC" w14:paraId="22022302" w14:textId="77777777" w:rsidTr="00BE5576">
        <w:trPr>
          <w:trHeight w:val="530"/>
        </w:trPr>
        <w:tc>
          <w:tcPr>
            <w:tcW w:w="1411" w:type="dxa"/>
            <w:vMerge w:val="restart"/>
            <w:vAlign w:val="center"/>
          </w:tcPr>
          <w:p w14:paraId="79520161" w14:textId="236531FA" w:rsidR="009137BC" w:rsidRPr="007D3BDA" w:rsidRDefault="009137BC" w:rsidP="00DF384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Allied Health and Other Therapeutic Services</w:t>
            </w:r>
          </w:p>
        </w:tc>
        <w:tc>
          <w:tcPr>
            <w:tcW w:w="1553" w:type="dxa"/>
            <w:vMerge w:val="restart"/>
            <w:vAlign w:val="center"/>
          </w:tcPr>
          <w:p w14:paraId="5A0BEBE9" w14:textId="2385BE66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Physiotherapy and Occupational Therapy</w:t>
            </w:r>
          </w:p>
        </w:tc>
        <w:tc>
          <w:tcPr>
            <w:tcW w:w="990" w:type="dxa"/>
            <w:vAlign w:val="center"/>
          </w:tcPr>
          <w:p w14:paraId="16662549" w14:textId="59391786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45 Mins</w:t>
            </w:r>
          </w:p>
        </w:tc>
        <w:tc>
          <w:tcPr>
            <w:tcW w:w="1252" w:type="dxa"/>
            <w:vAlign w:val="center"/>
          </w:tcPr>
          <w:p w14:paraId="67B11A9D" w14:textId="19A6390E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$210.00</w:t>
            </w:r>
          </w:p>
        </w:tc>
        <w:tc>
          <w:tcPr>
            <w:tcW w:w="1396" w:type="dxa"/>
            <w:vAlign w:val="center"/>
          </w:tcPr>
          <w:p w14:paraId="1056E29D" w14:textId="51901700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$252.00</w:t>
            </w:r>
          </w:p>
        </w:tc>
        <w:tc>
          <w:tcPr>
            <w:tcW w:w="1195" w:type="dxa"/>
            <w:vAlign w:val="center"/>
          </w:tcPr>
          <w:p w14:paraId="704051E3" w14:textId="40F5FE69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$273.00</w:t>
            </w:r>
          </w:p>
        </w:tc>
        <w:tc>
          <w:tcPr>
            <w:tcW w:w="1132" w:type="dxa"/>
            <w:vAlign w:val="center"/>
          </w:tcPr>
          <w:p w14:paraId="6E925BC9" w14:textId="42AF61ED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$315.00</w:t>
            </w:r>
          </w:p>
        </w:tc>
        <w:tc>
          <w:tcPr>
            <w:tcW w:w="1141" w:type="dxa"/>
            <w:vAlign w:val="center"/>
          </w:tcPr>
          <w:p w14:paraId="7FD824A1" w14:textId="1B6696B9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$367.50</w:t>
            </w:r>
          </w:p>
        </w:tc>
      </w:tr>
      <w:tr w:rsidR="009137BC" w14:paraId="5BA8EAC5" w14:textId="77777777" w:rsidTr="00BE5576">
        <w:tc>
          <w:tcPr>
            <w:tcW w:w="1411" w:type="dxa"/>
            <w:vMerge/>
            <w:vAlign w:val="center"/>
          </w:tcPr>
          <w:p w14:paraId="2FEEA166" w14:textId="77777777" w:rsidR="009137BC" w:rsidRPr="007D3BDA" w:rsidRDefault="009137BC" w:rsidP="00DF384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3" w:type="dxa"/>
            <w:vMerge/>
            <w:vAlign w:val="center"/>
          </w:tcPr>
          <w:p w14:paraId="70B29567" w14:textId="77777777" w:rsidR="009137BC" w:rsidRDefault="009137BC" w:rsidP="00DF384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E1A77F9" w14:textId="19D013E9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hint="eastAsi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252" w:type="dxa"/>
            <w:vAlign w:val="center"/>
          </w:tcPr>
          <w:p w14:paraId="28794022" w14:textId="5DB8AAC6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$220.00</w:t>
            </w:r>
          </w:p>
        </w:tc>
        <w:tc>
          <w:tcPr>
            <w:tcW w:w="1396" w:type="dxa"/>
            <w:vAlign w:val="center"/>
          </w:tcPr>
          <w:p w14:paraId="4E9E266D" w14:textId="2AEDD172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$264.00</w:t>
            </w:r>
          </w:p>
        </w:tc>
        <w:tc>
          <w:tcPr>
            <w:tcW w:w="1195" w:type="dxa"/>
            <w:vAlign w:val="center"/>
          </w:tcPr>
          <w:p w14:paraId="243507C7" w14:textId="0634B494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$286.00</w:t>
            </w:r>
          </w:p>
        </w:tc>
        <w:tc>
          <w:tcPr>
            <w:tcW w:w="1132" w:type="dxa"/>
            <w:vAlign w:val="center"/>
          </w:tcPr>
          <w:p w14:paraId="21783184" w14:textId="56904697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$330.00</w:t>
            </w:r>
          </w:p>
        </w:tc>
        <w:tc>
          <w:tcPr>
            <w:tcW w:w="1141" w:type="dxa"/>
            <w:vAlign w:val="center"/>
          </w:tcPr>
          <w:p w14:paraId="1B104EBA" w14:textId="49F20048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$385.00</w:t>
            </w:r>
          </w:p>
        </w:tc>
      </w:tr>
      <w:tr w:rsidR="009137BC" w14:paraId="5704A8FD" w14:textId="77777777" w:rsidTr="00F4430C">
        <w:tc>
          <w:tcPr>
            <w:tcW w:w="1411" w:type="dxa"/>
            <w:vMerge/>
            <w:vAlign w:val="center"/>
          </w:tcPr>
          <w:p w14:paraId="4705DA91" w14:textId="77777777" w:rsidR="009137BC" w:rsidRDefault="009137BC" w:rsidP="00DF384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469EDA85" w14:textId="2DC75A61" w:rsidR="009137BC" w:rsidRDefault="009137BC" w:rsidP="00DF384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All other Allied Health and other therapeutic services</w:t>
            </w:r>
          </w:p>
        </w:tc>
        <w:tc>
          <w:tcPr>
            <w:tcW w:w="7106" w:type="dxa"/>
            <w:gridSpan w:val="6"/>
            <w:vAlign w:val="center"/>
          </w:tcPr>
          <w:p w14:paraId="0DBED519" w14:textId="77777777" w:rsidR="009137BC" w:rsidRDefault="009137BC" w:rsidP="00930CFE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We will provide a quote based on your circumstances. </w:t>
            </w:r>
          </w:p>
          <w:p w14:paraId="43D82B5F" w14:textId="6D01DE58" w:rsidR="009137BC" w:rsidRDefault="009137BC" w:rsidP="00930CFE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O</w:t>
            </w:r>
            <w:r w:rsidRPr="0077193B">
              <w:rPr>
                <w:sz w:val="22"/>
                <w:szCs w:val="22"/>
                <w:lang w:val="en-US"/>
              </w:rPr>
              <w:t>n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>ce agreed with Care Partner it will be added to your budget.</w:t>
            </w:r>
          </w:p>
        </w:tc>
      </w:tr>
    </w:tbl>
    <w:p w14:paraId="2B6CB458" w14:textId="77777777" w:rsidR="00E8404A" w:rsidRPr="0077193B" w:rsidRDefault="00E8404A">
      <w:pPr>
        <w:rPr>
          <w:sz w:val="22"/>
          <w:szCs w:val="22"/>
          <w:lang w:val="en-US"/>
        </w:rPr>
      </w:pPr>
    </w:p>
    <w:p w14:paraId="72EFF581" w14:textId="5A48C42A" w:rsidR="00E8404A" w:rsidRPr="00BF5276" w:rsidRDefault="00E8404A">
      <w:pPr>
        <w:rPr>
          <w:b/>
          <w:bCs/>
          <w:lang w:val="en-US"/>
        </w:rPr>
      </w:pPr>
      <w:r w:rsidRPr="00BF5276">
        <w:rPr>
          <w:b/>
          <w:bCs/>
          <w:lang w:val="en-US"/>
        </w:rPr>
        <w:t>Independence Supports</w:t>
      </w:r>
    </w:p>
    <w:p w14:paraId="20A68244" w14:textId="294D5565" w:rsidR="00E8404A" w:rsidRDefault="00FF46C3">
      <w:pPr>
        <w:rPr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 xml:space="preserve">Services </w:t>
      </w:r>
      <w:r w:rsidR="008C27F3">
        <w:rPr>
          <w:rFonts w:hint="eastAsia"/>
          <w:sz w:val="22"/>
          <w:szCs w:val="22"/>
          <w:lang w:val="en-US"/>
        </w:rPr>
        <w:t xml:space="preserve">to </w:t>
      </w:r>
      <w:r w:rsidR="00AE2AF9">
        <w:rPr>
          <w:rFonts w:hint="eastAsia"/>
          <w:sz w:val="22"/>
          <w:szCs w:val="22"/>
          <w:lang w:val="en-US"/>
        </w:rPr>
        <w:t xml:space="preserve">help manage </w:t>
      </w:r>
      <w:r w:rsidR="007963BC">
        <w:rPr>
          <w:rFonts w:hint="eastAsia"/>
          <w:sz w:val="22"/>
          <w:szCs w:val="22"/>
          <w:lang w:val="en-US"/>
        </w:rPr>
        <w:t xml:space="preserve">daily </w:t>
      </w:r>
      <w:r w:rsidR="007963BC">
        <w:rPr>
          <w:sz w:val="22"/>
          <w:szCs w:val="22"/>
          <w:lang w:val="en-US"/>
        </w:rPr>
        <w:t>activities</w:t>
      </w:r>
      <w:r w:rsidR="007963BC">
        <w:rPr>
          <w:rFonts w:hint="eastAsia"/>
          <w:sz w:val="22"/>
          <w:szCs w:val="22"/>
          <w:lang w:val="en-US"/>
        </w:rPr>
        <w:t xml:space="preserve"> </w:t>
      </w:r>
      <w:r w:rsidR="0054652E">
        <w:rPr>
          <w:rFonts w:hint="eastAsia"/>
          <w:sz w:val="22"/>
          <w:szCs w:val="22"/>
          <w:lang w:val="en-US"/>
        </w:rPr>
        <w:t xml:space="preserve">for </w:t>
      </w:r>
      <w:r w:rsidR="00AE2AF9">
        <w:rPr>
          <w:rFonts w:hint="eastAsia"/>
          <w:sz w:val="22"/>
          <w:szCs w:val="22"/>
          <w:lang w:val="en-US"/>
        </w:rPr>
        <w:t xml:space="preserve">your </w:t>
      </w:r>
      <w:r w:rsidR="007963BC">
        <w:rPr>
          <w:rFonts w:hint="eastAsia"/>
          <w:sz w:val="22"/>
          <w:szCs w:val="22"/>
          <w:lang w:val="en-US"/>
        </w:rPr>
        <w:t>safety</w:t>
      </w:r>
      <w:r w:rsidR="0054652E">
        <w:rPr>
          <w:rFonts w:hint="eastAsia"/>
          <w:sz w:val="22"/>
          <w:szCs w:val="22"/>
          <w:lang w:val="en-US"/>
        </w:rPr>
        <w:t xml:space="preserve"> and independence</w:t>
      </w:r>
      <w:r w:rsidR="007963BC">
        <w:rPr>
          <w:rFonts w:hint="eastAsia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596"/>
        <w:gridCol w:w="1213"/>
        <w:gridCol w:w="1245"/>
        <w:gridCol w:w="1396"/>
        <w:gridCol w:w="1130"/>
        <w:gridCol w:w="1015"/>
        <w:gridCol w:w="1018"/>
      </w:tblGrid>
      <w:tr w:rsidR="009137BC" w14:paraId="0C853A03" w14:textId="77777777" w:rsidTr="009137BC">
        <w:tc>
          <w:tcPr>
            <w:tcW w:w="1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4AE5A166" w14:textId="725E4F3A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Service type</w:t>
            </w:r>
          </w:p>
        </w:tc>
        <w:tc>
          <w:tcPr>
            <w:tcW w:w="1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666D9C98" w14:textId="271252AB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161D6B8E" w14:textId="04FA217F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Unit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01B3F57D" w14:textId="0AE3C188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Standard Hours Weekdays 8am </w:t>
            </w:r>
            <w:r w:rsidRPr="0077193B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 8pm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6FDD7A26" w14:textId="5E844151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Non-standard Hours Weeknights 8pm </w:t>
            </w:r>
            <w:r w:rsidRPr="0077193B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 8am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1EA3F76C" w14:textId="12CAA223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Saturday all day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1357BF22" w14:textId="02BAC6CD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Sunday all day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284C271D" w14:textId="52694EC9" w:rsidR="004573D7" w:rsidRDefault="004573D7" w:rsidP="004573D7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Public Holiday</w:t>
            </w:r>
          </w:p>
        </w:tc>
      </w:tr>
      <w:tr w:rsidR="009137BC" w14:paraId="43A1AC50" w14:textId="77777777" w:rsidTr="009137BC">
        <w:tc>
          <w:tcPr>
            <w:tcW w:w="1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0F3A96" w14:textId="7FAEF370" w:rsidR="00E0347D" w:rsidRPr="007D3BDA" w:rsidRDefault="00E0347D" w:rsidP="00E0347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Personal </w:t>
            </w:r>
            <w:r w:rsidR="007D3BDA"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C</w:t>
            </w: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are</w:t>
            </w:r>
          </w:p>
        </w:tc>
        <w:tc>
          <w:tcPr>
            <w:tcW w:w="1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4780DB" w14:textId="0BB887A1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Assistance</w:t>
            </w:r>
            <w:r>
              <w:rPr>
                <w:rFonts w:hint="eastAsia"/>
                <w:sz w:val="22"/>
                <w:szCs w:val="22"/>
                <w:lang w:val="en-US"/>
              </w:rPr>
              <w:t xml:space="preserve"> with self-care and daily activities, self-administration of medication, continence management (non-clinical)</w:t>
            </w: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72ED9" w14:textId="3563BEB9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hint="eastAsi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CF3C8" w14:textId="056AD948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$95.00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0F4EF" w14:textId="6F1E51E1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$117.60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12DEB" w14:textId="793823D0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$127.40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6B79F2" w14:textId="79C2E529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$142.50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321021" w14:textId="44DE46D0" w:rsidR="00E0347D" w:rsidRDefault="00E0347D" w:rsidP="00E0347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$166.25</w:t>
            </w:r>
          </w:p>
        </w:tc>
      </w:tr>
      <w:tr w:rsidR="009137BC" w14:paraId="40DD6CC3" w14:textId="77777777" w:rsidTr="009137BC">
        <w:tc>
          <w:tcPr>
            <w:tcW w:w="14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D6EE24" w14:textId="4411F6F8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Social Support and </w:t>
            </w: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lastRenderedPageBreak/>
              <w:t>Community Engagement</w:t>
            </w:r>
          </w:p>
        </w:tc>
        <w:tc>
          <w:tcPr>
            <w:tcW w:w="15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7AB6CA" w14:textId="769AB953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lastRenderedPageBreak/>
              <w:t xml:space="preserve">Individual social </w:t>
            </w:r>
            <w:r>
              <w:rPr>
                <w:rFonts w:hint="eastAsia"/>
                <w:sz w:val="22"/>
                <w:szCs w:val="22"/>
                <w:lang w:val="en-US"/>
              </w:rPr>
              <w:lastRenderedPageBreak/>
              <w:t>support, Accompanied activities</w:t>
            </w: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349CF" w14:textId="37BBE38C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</w:t>
            </w:r>
            <w:r>
              <w:rPr>
                <w:rFonts w:hint="eastAsia"/>
                <w:sz w:val="22"/>
                <w:szCs w:val="22"/>
                <w:lang w:val="en-US"/>
              </w:rPr>
              <w:t>o travel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36FA7" w14:textId="55597215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$95.00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0F3143" w14:textId="637A67AB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$117.60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E197C8" w14:textId="69E803C1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$127.40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888F3A" w14:textId="04E4EDE4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$142.50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EB670E" w14:textId="5D86F115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$166.25</w:t>
            </w:r>
          </w:p>
        </w:tc>
      </w:tr>
      <w:tr w:rsidR="009137BC" w14:paraId="5E4603B6" w14:textId="77777777" w:rsidTr="009137BC"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A2453E" w14:textId="77777777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70B2E" w14:textId="77777777" w:rsidR="009137BC" w:rsidRDefault="009137BC" w:rsidP="00D152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4AB45" w14:textId="16ACD7AA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&lt;10 km/h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AB3B73" w14:textId="5F1A1517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$100.00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148C43" w14:textId="2B6611F6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$120.00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5A5E2" w14:textId="348EA190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$130.00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983C6" w14:textId="4EBE07D2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$150.00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1375E" w14:textId="10CDAAE7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$175.00</w:t>
            </w:r>
          </w:p>
        </w:tc>
      </w:tr>
      <w:tr w:rsidR="009137BC" w14:paraId="3719C4E5" w14:textId="77777777" w:rsidTr="009137BC"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952FB" w14:textId="77777777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C1364E" w14:textId="77777777" w:rsidR="009137BC" w:rsidRDefault="009137BC" w:rsidP="00D152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D4759" w14:textId="7FDA64B4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10-20 km/h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B6E238" w14:textId="4E24A8D9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$110.00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1163B9" w14:textId="1B7F99C6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$132.00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B80D4" w14:textId="3B15F219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$143.00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A2FF0" w14:textId="07CD8597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$165.00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0DEBBF" w14:textId="7B698F15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$192.50</w:t>
            </w:r>
          </w:p>
        </w:tc>
      </w:tr>
      <w:tr w:rsidR="009137BC" w14:paraId="5C0723A7" w14:textId="77777777" w:rsidTr="009137BC"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5C1B" w14:textId="77777777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116CA0" w14:textId="77777777" w:rsidR="009137BC" w:rsidRDefault="009137BC" w:rsidP="00D152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80F07F" w14:textId="78564652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20-30 km/h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96FEB8" w14:textId="7C6D752E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$120.00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B6C45F" w14:textId="05C11092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$144.00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9816BA" w14:textId="5694FA37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$156.00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ACA97A" w14:textId="0AB03983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$180.00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EE60DF" w14:textId="55801EFE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$210.00</w:t>
            </w:r>
          </w:p>
        </w:tc>
      </w:tr>
      <w:tr w:rsidR="009137BC" w14:paraId="609DFB83" w14:textId="77777777" w:rsidTr="009137BC"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EF92F0" w14:textId="77777777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E4CFCA" w14:textId="77777777" w:rsidR="009137BC" w:rsidRDefault="009137BC" w:rsidP="00D152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4409E" w14:textId="20D4BE96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30-40 km/h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FA4C6" w14:textId="11E6C120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$130.00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0FC53" w14:textId="305EB457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$156.00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6CBF11" w14:textId="0897BA33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$169.00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AAA85" w14:textId="7BBA2685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$195.00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9C84C4" w14:textId="39FF6D99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$227.50</w:t>
            </w:r>
          </w:p>
        </w:tc>
      </w:tr>
      <w:tr w:rsidR="009137BC" w14:paraId="441C4744" w14:textId="77777777" w:rsidTr="009137BC"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6C627" w14:textId="77777777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AC9FC9" w14:textId="77777777" w:rsidR="009137BC" w:rsidRDefault="009137BC" w:rsidP="00D152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7A9EC9" w14:textId="1CA051A4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&gt;40 km/h (capped)</w:t>
            </w:r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2A6AC6" w14:textId="49A2AC31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$140.00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4EFB2E" w14:textId="6C0F7A83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$168.00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6F7F6" w14:textId="00B44202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$182.00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639A11" w14:textId="259147D4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$210.00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1A6833" w14:textId="3D7903D4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$245.00</w:t>
            </w:r>
          </w:p>
        </w:tc>
      </w:tr>
      <w:tr w:rsidR="009137BC" w14:paraId="228C165B" w14:textId="77777777" w:rsidTr="009137BC">
        <w:tc>
          <w:tcPr>
            <w:tcW w:w="145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E6D446" w14:textId="77777777" w:rsidR="009137BC" w:rsidRPr="007D3BDA" w:rsidRDefault="009137BC" w:rsidP="00D152C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6A295E" w14:textId="3677A59A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Other social support and community engagement</w:t>
            </w:r>
          </w:p>
        </w:tc>
        <w:tc>
          <w:tcPr>
            <w:tcW w:w="701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0F0E6D" w14:textId="77777777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We will provide a quote based on your circumstances. </w:t>
            </w:r>
          </w:p>
          <w:p w14:paraId="1C3B1B1E" w14:textId="3BA9644F" w:rsidR="009137BC" w:rsidRDefault="009137BC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O</w:t>
            </w:r>
            <w:r w:rsidRPr="0077193B">
              <w:rPr>
                <w:sz w:val="22"/>
                <w:szCs w:val="22"/>
                <w:lang w:val="en-US"/>
              </w:rPr>
              <w:t>n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>ce agreed with Care Partner it will be added to your budget.</w:t>
            </w:r>
          </w:p>
        </w:tc>
      </w:tr>
      <w:tr w:rsidR="00D152CD" w14:paraId="57E865D2" w14:textId="77777777" w:rsidTr="009137BC">
        <w:tc>
          <w:tcPr>
            <w:tcW w:w="1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426D55" w14:textId="3AEA1951" w:rsidR="00D152CD" w:rsidRPr="007D3BDA" w:rsidRDefault="00D152CD" w:rsidP="00D152C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Therapeutic </w:t>
            </w:r>
            <w:r w:rsidR="007D3BDA"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S</w:t>
            </w: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ervices for </w:t>
            </w:r>
            <w:r w:rsidR="007D3BDA"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E</w:t>
            </w: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veryday </w:t>
            </w:r>
            <w:r w:rsidR="007D3BDA"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L</w:t>
            </w: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iving</w:t>
            </w:r>
          </w:p>
        </w:tc>
        <w:tc>
          <w:tcPr>
            <w:tcW w:w="1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6952A2" w14:textId="6A01D0B3" w:rsidR="00D152CD" w:rsidRDefault="00820953" w:rsidP="00D152CD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Acupunctur</w:t>
            </w:r>
            <w:r w:rsidR="002351E2">
              <w:rPr>
                <w:rFonts w:hint="eastAsia"/>
                <w:sz w:val="22"/>
                <w:szCs w:val="22"/>
                <w:lang w:val="en-US"/>
              </w:rPr>
              <w:t>e</w:t>
            </w:r>
            <w:r>
              <w:rPr>
                <w:rFonts w:hint="eastAsia"/>
                <w:sz w:val="22"/>
                <w:szCs w:val="22"/>
                <w:lang w:val="en-US"/>
              </w:rPr>
              <w:t xml:space="preserve">, </w:t>
            </w:r>
            <w:r w:rsidR="002351E2">
              <w:rPr>
                <w:sz w:val="22"/>
                <w:szCs w:val="22"/>
                <w:lang w:val="en-US"/>
              </w:rPr>
              <w:t>Chiropractic</w:t>
            </w:r>
            <w:r w:rsidR="00234DFF">
              <w:rPr>
                <w:rFonts w:hint="eastAsia"/>
                <w:sz w:val="22"/>
                <w:szCs w:val="22"/>
                <w:lang w:val="en-US"/>
              </w:rPr>
              <w:t>, Remedial massage</w:t>
            </w:r>
          </w:p>
        </w:tc>
        <w:tc>
          <w:tcPr>
            <w:tcW w:w="701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44EAC5" w14:textId="77777777" w:rsidR="00D152CD" w:rsidRDefault="00D152CD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We will provide a quote based on your circumstances. </w:t>
            </w:r>
          </w:p>
          <w:p w14:paraId="51A23C19" w14:textId="1FEF7198" w:rsidR="00D152CD" w:rsidRDefault="00D152CD" w:rsidP="00D152CD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O</w:t>
            </w:r>
            <w:r w:rsidRPr="0077193B">
              <w:rPr>
                <w:sz w:val="22"/>
                <w:szCs w:val="22"/>
                <w:lang w:val="en-US"/>
              </w:rPr>
              <w:t>n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>ce agreed with Care Partner it will be added to your budget.</w:t>
            </w:r>
          </w:p>
        </w:tc>
      </w:tr>
      <w:tr w:rsidR="009137BC" w14:paraId="1E886E9C" w14:textId="77777777" w:rsidTr="009137BC">
        <w:tc>
          <w:tcPr>
            <w:tcW w:w="1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9701DC" w14:textId="65F5CCA2" w:rsidR="003D7090" w:rsidRPr="007D3BDA" w:rsidRDefault="003D7090" w:rsidP="003D709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Respite </w:t>
            </w:r>
            <w:r w:rsidR="007D3BDA"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S</w:t>
            </w: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upport</w:t>
            </w:r>
          </w:p>
        </w:tc>
        <w:tc>
          <w:tcPr>
            <w:tcW w:w="1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2EFCDD" w14:textId="0ADA488E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Respite care</w:t>
            </w:r>
          </w:p>
        </w:tc>
        <w:tc>
          <w:tcPr>
            <w:tcW w:w="1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A756A6" w14:textId="09D9975F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hint="eastAsi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B3BFCC" w14:textId="1DB7744E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$95.00</w:t>
            </w:r>
          </w:p>
        </w:tc>
        <w:tc>
          <w:tcPr>
            <w:tcW w:w="1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D1E1DD" w14:textId="21F59214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$117.60</w:t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D2CA54" w14:textId="64F1D684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$127.40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8D9B3" w14:textId="2CBF6A35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$142.50</w:t>
            </w:r>
          </w:p>
        </w:tc>
        <w:tc>
          <w:tcPr>
            <w:tcW w:w="1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B4720E" w14:textId="465A4E71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$166.25</w:t>
            </w:r>
          </w:p>
        </w:tc>
      </w:tr>
      <w:tr w:rsidR="003D7090" w14:paraId="0C84ACC1" w14:textId="77777777" w:rsidTr="009137BC">
        <w:tc>
          <w:tcPr>
            <w:tcW w:w="1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08233F" w14:textId="623FBEF9" w:rsidR="003D7090" w:rsidRPr="007D3BDA" w:rsidRDefault="003D7090" w:rsidP="003D709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D3BDA">
              <w:rPr>
                <w:rFonts w:hint="eastAsia"/>
                <w:b/>
                <w:bCs/>
                <w:sz w:val="22"/>
                <w:szCs w:val="22"/>
                <w:lang w:val="en-US"/>
              </w:rPr>
              <w:t>Transport</w:t>
            </w:r>
          </w:p>
        </w:tc>
        <w:tc>
          <w:tcPr>
            <w:tcW w:w="1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3D1A28" w14:textId="23E33C39" w:rsidR="003D7090" w:rsidRDefault="00451E57" w:rsidP="003D7090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Direct transport (driver and car provided), Indirect transport (taxi and rideshare service vouchers)</w:t>
            </w:r>
          </w:p>
        </w:tc>
        <w:tc>
          <w:tcPr>
            <w:tcW w:w="701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D8417" w14:textId="77777777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We will provide a quote based on your circumstances. </w:t>
            </w:r>
          </w:p>
          <w:p w14:paraId="6FA448AB" w14:textId="38910740" w:rsidR="003D7090" w:rsidRDefault="003D7090" w:rsidP="003D7090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O</w:t>
            </w:r>
            <w:r w:rsidRPr="0077193B">
              <w:rPr>
                <w:sz w:val="22"/>
                <w:szCs w:val="22"/>
                <w:lang w:val="en-US"/>
              </w:rPr>
              <w:t>n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>ce agreed with Care Partner it will be added to your budget.</w:t>
            </w:r>
          </w:p>
        </w:tc>
      </w:tr>
    </w:tbl>
    <w:p w14:paraId="1B911C05" w14:textId="77777777" w:rsidR="003F5863" w:rsidRPr="0077193B" w:rsidRDefault="003F5863">
      <w:pPr>
        <w:rPr>
          <w:sz w:val="22"/>
          <w:szCs w:val="22"/>
          <w:lang w:val="en-US"/>
        </w:rPr>
      </w:pPr>
    </w:p>
    <w:p w14:paraId="6F889BD4" w14:textId="77777777" w:rsidR="00A0008B" w:rsidRPr="00CF5542" w:rsidRDefault="00A0008B" w:rsidP="00A0008B">
      <w:pPr>
        <w:rPr>
          <w:b/>
          <w:bCs/>
          <w:lang w:val="en-US"/>
        </w:rPr>
      </w:pPr>
      <w:r w:rsidRPr="00CF5542">
        <w:rPr>
          <w:b/>
          <w:bCs/>
          <w:lang w:val="en-US"/>
        </w:rPr>
        <w:t>Everyday Living Supports</w:t>
      </w:r>
    </w:p>
    <w:p w14:paraId="6773F690" w14:textId="66CF042E" w:rsidR="00E8404A" w:rsidRPr="0077193B" w:rsidRDefault="00A0008B" w:rsidP="00A0008B">
      <w:pPr>
        <w:rPr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>Assistance in daily living and home maintenance for your independent living.</w:t>
      </w:r>
    </w:p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1571"/>
        <w:gridCol w:w="1664"/>
        <w:gridCol w:w="675"/>
        <w:gridCol w:w="1274"/>
        <w:gridCol w:w="1426"/>
        <w:gridCol w:w="1144"/>
        <w:gridCol w:w="1054"/>
        <w:gridCol w:w="1054"/>
      </w:tblGrid>
      <w:tr w:rsidR="009137BC" w:rsidRPr="0077193B" w14:paraId="07FDFAF4" w14:textId="77777777" w:rsidTr="005C7C39"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20975BA3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Service type</w:t>
            </w:r>
          </w:p>
        </w:tc>
        <w:tc>
          <w:tcPr>
            <w:tcW w:w="1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69A33A07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35F61920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Unit</w:t>
            </w:r>
          </w:p>
        </w:tc>
        <w:tc>
          <w:tcPr>
            <w:tcW w:w="1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3D2EC0C2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Standard Hours Weekdays 8am </w:t>
            </w:r>
            <w:r w:rsidRPr="0077193B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 8pm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45A5AE0A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Non-standard Hours Weeknights 8pm </w:t>
            </w:r>
            <w:r w:rsidRPr="0077193B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 xml:space="preserve"> 8am</w:t>
            </w:r>
          </w:p>
        </w:tc>
        <w:tc>
          <w:tcPr>
            <w:tcW w:w="11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00128E21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Saturday all day</w:t>
            </w:r>
          </w:p>
        </w:tc>
        <w:tc>
          <w:tcPr>
            <w:tcW w:w="1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62E328F4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Sunday all day</w:t>
            </w:r>
          </w:p>
        </w:tc>
        <w:tc>
          <w:tcPr>
            <w:tcW w:w="1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AEDFB" w:themeFill="accent4" w:themeFillTint="33"/>
            <w:vAlign w:val="center"/>
          </w:tcPr>
          <w:p w14:paraId="3FA715D9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Public Holiday</w:t>
            </w:r>
          </w:p>
        </w:tc>
      </w:tr>
      <w:tr w:rsidR="009137BC" w:rsidRPr="0077193B" w14:paraId="77CEAD5C" w14:textId="77777777" w:rsidTr="005C7C39"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91234E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Domestic Assistance</w:t>
            </w:r>
          </w:p>
        </w:tc>
        <w:tc>
          <w:tcPr>
            <w:tcW w:w="1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0437D0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General house cleaning, </w:t>
            </w:r>
            <w:proofErr w:type="gramStart"/>
            <w:r w:rsidRPr="0077193B">
              <w:rPr>
                <w:rFonts w:hint="eastAsia"/>
                <w:sz w:val="22"/>
                <w:szCs w:val="22"/>
                <w:lang w:val="en-US"/>
              </w:rPr>
              <w:t>Laundry</w:t>
            </w:r>
            <w:proofErr w:type="gramEnd"/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 services, Shopping </w:t>
            </w:r>
            <w:r w:rsidRPr="0077193B">
              <w:rPr>
                <w:sz w:val="22"/>
                <w:szCs w:val="22"/>
                <w:lang w:val="en-US"/>
              </w:rPr>
              <w:t>assistance</w:t>
            </w:r>
          </w:p>
        </w:tc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DDDD2F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77193B">
              <w:rPr>
                <w:rFonts w:hint="eastAsi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7B3DE0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$95.00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18021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$117.60</w:t>
            </w:r>
          </w:p>
        </w:tc>
        <w:tc>
          <w:tcPr>
            <w:tcW w:w="11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9D764F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$127.40</w:t>
            </w:r>
          </w:p>
        </w:tc>
        <w:tc>
          <w:tcPr>
            <w:tcW w:w="1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0AC82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$142.50</w:t>
            </w:r>
          </w:p>
        </w:tc>
        <w:tc>
          <w:tcPr>
            <w:tcW w:w="1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76E225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$166.25</w:t>
            </w:r>
          </w:p>
        </w:tc>
      </w:tr>
      <w:tr w:rsidR="009137BC" w:rsidRPr="0077193B" w14:paraId="6074AB78" w14:textId="77777777" w:rsidTr="005C7C39">
        <w:tc>
          <w:tcPr>
            <w:tcW w:w="15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DD8F71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t>Meals</w:t>
            </w:r>
          </w:p>
        </w:tc>
        <w:tc>
          <w:tcPr>
            <w:tcW w:w="1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4C6FB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Meal preparation</w:t>
            </w:r>
          </w:p>
        </w:tc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2585D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77193B">
              <w:rPr>
                <w:rFonts w:hint="eastAsi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649EB5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$95.00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96510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$117.60</w:t>
            </w:r>
          </w:p>
        </w:tc>
        <w:tc>
          <w:tcPr>
            <w:tcW w:w="11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6F273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$127.40</w:t>
            </w:r>
          </w:p>
        </w:tc>
        <w:tc>
          <w:tcPr>
            <w:tcW w:w="1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0053D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$142.50</w:t>
            </w:r>
          </w:p>
        </w:tc>
        <w:tc>
          <w:tcPr>
            <w:tcW w:w="1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5B886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$166.25</w:t>
            </w:r>
          </w:p>
        </w:tc>
      </w:tr>
      <w:tr w:rsidR="005C7C39" w:rsidRPr="0077193B" w14:paraId="0DDA3027" w14:textId="77777777" w:rsidTr="005C7C39">
        <w:tc>
          <w:tcPr>
            <w:tcW w:w="157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2FCAC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0449C4" w14:textId="77777777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Meal delivery</w:t>
            </w:r>
          </w:p>
        </w:tc>
        <w:tc>
          <w:tcPr>
            <w:tcW w:w="66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102E9" w14:textId="77777777" w:rsidR="003D4FC3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We will provide a quote based on your circumstances. </w:t>
            </w:r>
          </w:p>
          <w:p w14:paraId="288EEB00" w14:textId="20957EDF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lastRenderedPageBreak/>
              <w:t>O</w:t>
            </w:r>
            <w:r w:rsidRPr="0077193B">
              <w:rPr>
                <w:sz w:val="22"/>
                <w:szCs w:val="22"/>
                <w:lang w:val="en-US"/>
              </w:rPr>
              <w:t>n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>ce agreed with Care Partner it will be added to your budget.</w:t>
            </w:r>
          </w:p>
        </w:tc>
      </w:tr>
      <w:tr w:rsidR="005C7C39" w:rsidRPr="0077193B" w14:paraId="69D9A06B" w14:textId="77777777" w:rsidTr="005C7C39"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5F0C8" w14:textId="77777777" w:rsidR="00A0008B" w:rsidRPr="0077193B" w:rsidRDefault="00A0008B" w:rsidP="005C7C3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b/>
                <w:bCs/>
                <w:sz w:val="22"/>
                <w:szCs w:val="22"/>
                <w:lang w:val="en-US"/>
              </w:rPr>
              <w:lastRenderedPageBreak/>
              <w:t>Home Maintenance &amp; Repairs</w:t>
            </w:r>
          </w:p>
        </w:tc>
        <w:tc>
          <w:tcPr>
            <w:tcW w:w="1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A2ED5D" w14:textId="778B3D05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Gardening, </w:t>
            </w:r>
            <w:r w:rsidR="00ED0F8A">
              <w:rPr>
                <w:rFonts w:hint="eastAsia"/>
                <w:sz w:val="22"/>
                <w:szCs w:val="22"/>
                <w:lang w:val="en-US"/>
              </w:rPr>
              <w:t>Home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 maintenance and repairs</w:t>
            </w:r>
          </w:p>
        </w:tc>
        <w:tc>
          <w:tcPr>
            <w:tcW w:w="66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D72BA1" w14:textId="77777777" w:rsidR="003D4FC3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 xml:space="preserve">We will provide a quote based on your circumstances. </w:t>
            </w:r>
          </w:p>
          <w:p w14:paraId="0678F848" w14:textId="4D496C93" w:rsidR="00A0008B" w:rsidRPr="0077193B" w:rsidRDefault="00A0008B" w:rsidP="005C7C39">
            <w:pPr>
              <w:rPr>
                <w:sz w:val="22"/>
                <w:szCs w:val="22"/>
                <w:lang w:val="en-US"/>
              </w:rPr>
            </w:pPr>
            <w:r w:rsidRPr="0077193B">
              <w:rPr>
                <w:rFonts w:hint="eastAsia"/>
                <w:sz w:val="22"/>
                <w:szCs w:val="22"/>
                <w:lang w:val="en-US"/>
              </w:rPr>
              <w:t>O</w:t>
            </w:r>
            <w:r w:rsidRPr="0077193B">
              <w:rPr>
                <w:sz w:val="22"/>
                <w:szCs w:val="22"/>
                <w:lang w:val="en-US"/>
              </w:rPr>
              <w:t>n</w:t>
            </w:r>
            <w:r w:rsidRPr="0077193B">
              <w:rPr>
                <w:rFonts w:hint="eastAsia"/>
                <w:sz w:val="22"/>
                <w:szCs w:val="22"/>
                <w:lang w:val="en-US"/>
              </w:rPr>
              <w:t>ce agreed with Care Partner it will be added to your budget.</w:t>
            </w:r>
          </w:p>
        </w:tc>
      </w:tr>
    </w:tbl>
    <w:p w14:paraId="72CEC60F" w14:textId="7BC92B21" w:rsidR="003F5863" w:rsidRDefault="003F5863" w:rsidP="00A0008B">
      <w:pPr>
        <w:rPr>
          <w:sz w:val="22"/>
          <w:szCs w:val="22"/>
          <w:lang w:val="en-US"/>
        </w:rPr>
      </w:pPr>
    </w:p>
    <w:p w14:paraId="354CE28F" w14:textId="77777777" w:rsidR="003F5863" w:rsidRDefault="003F5863">
      <w:pPr>
        <w:rPr>
          <w:sz w:val="22"/>
          <w:szCs w:val="22"/>
          <w:lang w:val="en-US"/>
        </w:rPr>
      </w:pPr>
    </w:p>
    <w:p w14:paraId="4E56D08D" w14:textId="77777777" w:rsidR="003F5863" w:rsidRDefault="003F5863">
      <w:pPr>
        <w:rPr>
          <w:sz w:val="22"/>
          <w:szCs w:val="22"/>
          <w:lang w:val="en-US"/>
        </w:rPr>
      </w:pPr>
    </w:p>
    <w:p w14:paraId="4DAD1C1A" w14:textId="77777777" w:rsidR="003F5863" w:rsidRDefault="003F5863">
      <w:pPr>
        <w:rPr>
          <w:sz w:val="22"/>
          <w:szCs w:val="22"/>
          <w:lang w:val="en-US"/>
        </w:rPr>
      </w:pPr>
    </w:p>
    <w:p w14:paraId="57405AC8" w14:textId="1A22D994" w:rsidR="00BD0DDD" w:rsidRPr="0077193B" w:rsidRDefault="00BD0DDD">
      <w:pPr>
        <w:rPr>
          <w:sz w:val="22"/>
          <w:szCs w:val="22"/>
          <w:lang w:val="en-US"/>
        </w:rPr>
      </w:pPr>
    </w:p>
    <w:sectPr w:rsidR="00BD0DDD" w:rsidRPr="0077193B" w:rsidSect="00B80969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2248" w14:textId="77777777" w:rsidR="00F06979" w:rsidRDefault="00F06979" w:rsidP="007E32F3">
      <w:pPr>
        <w:spacing w:after="0" w:line="240" w:lineRule="auto"/>
      </w:pPr>
      <w:r>
        <w:separator/>
      </w:r>
    </w:p>
  </w:endnote>
  <w:endnote w:type="continuationSeparator" w:id="0">
    <w:p w14:paraId="2637ACDB" w14:textId="77777777" w:rsidR="00F06979" w:rsidRDefault="00F06979" w:rsidP="007E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7615" w14:textId="77777777" w:rsidR="00F06979" w:rsidRDefault="00F06979" w:rsidP="007E32F3">
      <w:pPr>
        <w:spacing w:after="0" w:line="240" w:lineRule="auto"/>
      </w:pPr>
      <w:r>
        <w:separator/>
      </w:r>
    </w:p>
  </w:footnote>
  <w:footnote w:type="continuationSeparator" w:id="0">
    <w:p w14:paraId="5703715E" w14:textId="77777777" w:rsidR="00F06979" w:rsidRDefault="00F06979" w:rsidP="007E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7EAC" w14:textId="5395E3EE" w:rsidR="007E32F3" w:rsidRPr="00675305" w:rsidRDefault="007E32F3" w:rsidP="007E32F3">
    <w:pPr>
      <w:pStyle w:val="Heading1"/>
      <w:keepNext w:val="0"/>
      <w:keepLines w:val="0"/>
      <w:spacing w:before="0" w:after="0" w:line="288" w:lineRule="auto"/>
      <w:jc w:val="center"/>
      <w:rPr>
        <w:rFonts w:ascii="Times New Roman" w:eastAsia="Times New Roman" w:hAnsi="Times New Roman" w:cs="Times New Roman"/>
        <w:b/>
        <w:color w:val="1155CC"/>
        <w:sz w:val="50"/>
        <w:szCs w:val="50"/>
      </w:rPr>
    </w:pPr>
    <w:r w:rsidRPr="00675305">
      <w:rPr>
        <w:rFonts w:ascii="Times New Roman" w:eastAsia="Times New Roman" w:hAnsi="Times New Roman" w:cs="Times New Roman"/>
        <w:b/>
        <w:color w:val="1155CC"/>
        <w:sz w:val="50"/>
        <w:szCs w:val="50"/>
      </w:rPr>
      <w:t xml:space="preserve">Support at </w:t>
    </w:r>
    <w:r>
      <w:rPr>
        <w:rFonts w:ascii="Times New Roman" w:eastAsia="Times New Roman" w:hAnsi="Times New Roman" w:cs="Times New Roman"/>
        <w:b/>
        <w:color w:val="1155CC"/>
        <w:sz w:val="50"/>
        <w:szCs w:val="50"/>
      </w:rPr>
      <w:t>Home</w:t>
    </w:r>
    <w:r w:rsidR="00861A8C">
      <w:rPr>
        <w:rFonts w:ascii="Times New Roman" w:eastAsiaTheme="minorEastAsia" w:hAnsi="Times New Roman" w:cs="Times New Roman" w:hint="eastAsia"/>
        <w:b/>
        <w:color w:val="1155CC"/>
        <w:sz w:val="50"/>
        <w:szCs w:val="50"/>
      </w:rPr>
      <w:t xml:space="preserve"> - Fees</w:t>
    </w:r>
  </w:p>
  <w:p w14:paraId="0E4DA49F" w14:textId="77777777" w:rsidR="007E32F3" w:rsidRPr="007E32F3" w:rsidRDefault="007E32F3" w:rsidP="007E3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D12"/>
    <w:multiLevelType w:val="multilevel"/>
    <w:tmpl w:val="87F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A6C51"/>
    <w:multiLevelType w:val="multilevel"/>
    <w:tmpl w:val="4552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126019">
    <w:abstractNumId w:val="0"/>
  </w:num>
  <w:num w:numId="2" w16cid:durableId="9386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4A"/>
    <w:rsid w:val="00016F27"/>
    <w:rsid w:val="00041F94"/>
    <w:rsid w:val="0004324B"/>
    <w:rsid w:val="000454E6"/>
    <w:rsid w:val="00050BD3"/>
    <w:rsid w:val="00051020"/>
    <w:rsid w:val="000515EA"/>
    <w:rsid w:val="00056354"/>
    <w:rsid w:val="00062EBE"/>
    <w:rsid w:val="00065AFA"/>
    <w:rsid w:val="00097DA0"/>
    <w:rsid w:val="000A21D9"/>
    <w:rsid w:val="000C3ED6"/>
    <w:rsid w:val="000D0446"/>
    <w:rsid w:val="000D2674"/>
    <w:rsid w:val="000E7772"/>
    <w:rsid w:val="00105FA4"/>
    <w:rsid w:val="00111C85"/>
    <w:rsid w:val="001145D4"/>
    <w:rsid w:val="00115672"/>
    <w:rsid w:val="00125235"/>
    <w:rsid w:val="001263D3"/>
    <w:rsid w:val="001347B5"/>
    <w:rsid w:val="00145B30"/>
    <w:rsid w:val="00152229"/>
    <w:rsid w:val="0015297C"/>
    <w:rsid w:val="00156693"/>
    <w:rsid w:val="0016173D"/>
    <w:rsid w:val="00164FDD"/>
    <w:rsid w:val="0019057B"/>
    <w:rsid w:val="00193EE6"/>
    <w:rsid w:val="001955C4"/>
    <w:rsid w:val="001968D4"/>
    <w:rsid w:val="001A2125"/>
    <w:rsid w:val="001A72B2"/>
    <w:rsid w:val="001A7CDE"/>
    <w:rsid w:val="001B1ED7"/>
    <w:rsid w:val="001B749D"/>
    <w:rsid w:val="001C5A10"/>
    <w:rsid w:val="001E1B5E"/>
    <w:rsid w:val="00226A40"/>
    <w:rsid w:val="00226B01"/>
    <w:rsid w:val="0023111A"/>
    <w:rsid w:val="00234DFF"/>
    <w:rsid w:val="002351E2"/>
    <w:rsid w:val="00275C0D"/>
    <w:rsid w:val="00286045"/>
    <w:rsid w:val="002A2B68"/>
    <w:rsid w:val="002A2E05"/>
    <w:rsid w:val="002B582E"/>
    <w:rsid w:val="002B7BA2"/>
    <w:rsid w:val="002D489A"/>
    <w:rsid w:val="00306A95"/>
    <w:rsid w:val="00307CDA"/>
    <w:rsid w:val="0031426A"/>
    <w:rsid w:val="00324365"/>
    <w:rsid w:val="00336E02"/>
    <w:rsid w:val="0034552A"/>
    <w:rsid w:val="0034606E"/>
    <w:rsid w:val="003473F4"/>
    <w:rsid w:val="003512F2"/>
    <w:rsid w:val="00352079"/>
    <w:rsid w:val="00371886"/>
    <w:rsid w:val="00384AB2"/>
    <w:rsid w:val="00394EE0"/>
    <w:rsid w:val="003A2D90"/>
    <w:rsid w:val="003A35CC"/>
    <w:rsid w:val="003B3569"/>
    <w:rsid w:val="003B62BF"/>
    <w:rsid w:val="003C313B"/>
    <w:rsid w:val="003D040E"/>
    <w:rsid w:val="003D0851"/>
    <w:rsid w:val="003D3F0F"/>
    <w:rsid w:val="003D4FC3"/>
    <w:rsid w:val="003D7090"/>
    <w:rsid w:val="003E0755"/>
    <w:rsid w:val="003E22DB"/>
    <w:rsid w:val="003F296E"/>
    <w:rsid w:val="003F35F5"/>
    <w:rsid w:val="003F5863"/>
    <w:rsid w:val="004035AE"/>
    <w:rsid w:val="00434B6D"/>
    <w:rsid w:val="004441DB"/>
    <w:rsid w:val="004460FB"/>
    <w:rsid w:val="00451E57"/>
    <w:rsid w:val="004566B1"/>
    <w:rsid w:val="004573D7"/>
    <w:rsid w:val="0046308E"/>
    <w:rsid w:val="00474B3C"/>
    <w:rsid w:val="0048756D"/>
    <w:rsid w:val="00493853"/>
    <w:rsid w:val="004B04FC"/>
    <w:rsid w:val="004C0D78"/>
    <w:rsid w:val="004D5AAB"/>
    <w:rsid w:val="004D6BCA"/>
    <w:rsid w:val="004F56E2"/>
    <w:rsid w:val="00511983"/>
    <w:rsid w:val="00521086"/>
    <w:rsid w:val="00524A77"/>
    <w:rsid w:val="005335FA"/>
    <w:rsid w:val="0054652E"/>
    <w:rsid w:val="00553A8A"/>
    <w:rsid w:val="00555A77"/>
    <w:rsid w:val="00562C2A"/>
    <w:rsid w:val="00566180"/>
    <w:rsid w:val="00571E33"/>
    <w:rsid w:val="00581317"/>
    <w:rsid w:val="00591B8E"/>
    <w:rsid w:val="0059207E"/>
    <w:rsid w:val="00592455"/>
    <w:rsid w:val="005942E4"/>
    <w:rsid w:val="005B7A7B"/>
    <w:rsid w:val="005C7C39"/>
    <w:rsid w:val="005E026A"/>
    <w:rsid w:val="005E38BC"/>
    <w:rsid w:val="005F471F"/>
    <w:rsid w:val="00600BF9"/>
    <w:rsid w:val="0062401C"/>
    <w:rsid w:val="006270BA"/>
    <w:rsid w:val="006333A2"/>
    <w:rsid w:val="00633C55"/>
    <w:rsid w:val="00637C76"/>
    <w:rsid w:val="0064158D"/>
    <w:rsid w:val="00696064"/>
    <w:rsid w:val="006B5739"/>
    <w:rsid w:val="006C682D"/>
    <w:rsid w:val="006F0C3F"/>
    <w:rsid w:val="006F5AD4"/>
    <w:rsid w:val="007019D5"/>
    <w:rsid w:val="007074E3"/>
    <w:rsid w:val="00720633"/>
    <w:rsid w:val="00722FB4"/>
    <w:rsid w:val="0073774F"/>
    <w:rsid w:val="00752132"/>
    <w:rsid w:val="00753FBB"/>
    <w:rsid w:val="00765650"/>
    <w:rsid w:val="00766C49"/>
    <w:rsid w:val="0077193B"/>
    <w:rsid w:val="00774BB7"/>
    <w:rsid w:val="00791997"/>
    <w:rsid w:val="007963BC"/>
    <w:rsid w:val="007A2B45"/>
    <w:rsid w:val="007B0CC2"/>
    <w:rsid w:val="007B4195"/>
    <w:rsid w:val="007D3BDA"/>
    <w:rsid w:val="007D5AAA"/>
    <w:rsid w:val="007E02FB"/>
    <w:rsid w:val="007E0E3F"/>
    <w:rsid w:val="007E2865"/>
    <w:rsid w:val="007E32F3"/>
    <w:rsid w:val="008011CE"/>
    <w:rsid w:val="00807F00"/>
    <w:rsid w:val="00810EE2"/>
    <w:rsid w:val="008130B4"/>
    <w:rsid w:val="00820953"/>
    <w:rsid w:val="008218CA"/>
    <w:rsid w:val="00823038"/>
    <w:rsid w:val="00825099"/>
    <w:rsid w:val="00830258"/>
    <w:rsid w:val="00846628"/>
    <w:rsid w:val="00855241"/>
    <w:rsid w:val="00861A8C"/>
    <w:rsid w:val="00867DA8"/>
    <w:rsid w:val="0087034C"/>
    <w:rsid w:val="00885DD4"/>
    <w:rsid w:val="0089090F"/>
    <w:rsid w:val="00895AD7"/>
    <w:rsid w:val="0089725F"/>
    <w:rsid w:val="008A222B"/>
    <w:rsid w:val="008A366B"/>
    <w:rsid w:val="008C27F3"/>
    <w:rsid w:val="008E2965"/>
    <w:rsid w:val="008E389E"/>
    <w:rsid w:val="008E7641"/>
    <w:rsid w:val="008F0DE9"/>
    <w:rsid w:val="008F279D"/>
    <w:rsid w:val="009063D8"/>
    <w:rsid w:val="00906B5D"/>
    <w:rsid w:val="009137BC"/>
    <w:rsid w:val="00916408"/>
    <w:rsid w:val="009229D6"/>
    <w:rsid w:val="00930CFE"/>
    <w:rsid w:val="009543C8"/>
    <w:rsid w:val="0098087A"/>
    <w:rsid w:val="00993652"/>
    <w:rsid w:val="009A0693"/>
    <w:rsid w:val="009A2351"/>
    <w:rsid w:val="009B3B11"/>
    <w:rsid w:val="009B5238"/>
    <w:rsid w:val="009B52DD"/>
    <w:rsid w:val="009B7EC1"/>
    <w:rsid w:val="009C1545"/>
    <w:rsid w:val="009E50A0"/>
    <w:rsid w:val="009E5A16"/>
    <w:rsid w:val="009F0710"/>
    <w:rsid w:val="009F10C0"/>
    <w:rsid w:val="00A0008B"/>
    <w:rsid w:val="00A051CC"/>
    <w:rsid w:val="00A2388D"/>
    <w:rsid w:val="00A244EA"/>
    <w:rsid w:val="00A30F4C"/>
    <w:rsid w:val="00A35D27"/>
    <w:rsid w:val="00A47F9A"/>
    <w:rsid w:val="00A61B19"/>
    <w:rsid w:val="00A73E54"/>
    <w:rsid w:val="00A7774E"/>
    <w:rsid w:val="00A84DE4"/>
    <w:rsid w:val="00A85502"/>
    <w:rsid w:val="00A914C4"/>
    <w:rsid w:val="00AA149B"/>
    <w:rsid w:val="00AC03F0"/>
    <w:rsid w:val="00AD1B7B"/>
    <w:rsid w:val="00AE2AF9"/>
    <w:rsid w:val="00B1398B"/>
    <w:rsid w:val="00B21DE8"/>
    <w:rsid w:val="00B314B2"/>
    <w:rsid w:val="00B34AB9"/>
    <w:rsid w:val="00B35364"/>
    <w:rsid w:val="00B41DA2"/>
    <w:rsid w:val="00B43563"/>
    <w:rsid w:val="00B43BD9"/>
    <w:rsid w:val="00B61E06"/>
    <w:rsid w:val="00B629C0"/>
    <w:rsid w:val="00B74779"/>
    <w:rsid w:val="00B80969"/>
    <w:rsid w:val="00B822B2"/>
    <w:rsid w:val="00B82CEC"/>
    <w:rsid w:val="00B900E0"/>
    <w:rsid w:val="00B94989"/>
    <w:rsid w:val="00B96215"/>
    <w:rsid w:val="00B969D7"/>
    <w:rsid w:val="00BA377A"/>
    <w:rsid w:val="00BB315E"/>
    <w:rsid w:val="00BC1B50"/>
    <w:rsid w:val="00BC5381"/>
    <w:rsid w:val="00BD0DDD"/>
    <w:rsid w:val="00BD5141"/>
    <w:rsid w:val="00BE5576"/>
    <w:rsid w:val="00BE6EFC"/>
    <w:rsid w:val="00BF0A23"/>
    <w:rsid w:val="00BF5276"/>
    <w:rsid w:val="00C00A0C"/>
    <w:rsid w:val="00C21933"/>
    <w:rsid w:val="00C2236E"/>
    <w:rsid w:val="00C25E4C"/>
    <w:rsid w:val="00C331F6"/>
    <w:rsid w:val="00C34F73"/>
    <w:rsid w:val="00C55F9E"/>
    <w:rsid w:val="00C56C4E"/>
    <w:rsid w:val="00C6613A"/>
    <w:rsid w:val="00C67859"/>
    <w:rsid w:val="00C74369"/>
    <w:rsid w:val="00C82C28"/>
    <w:rsid w:val="00C97CA5"/>
    <w:rsid w:val="00CB17E4"/>
    <w:rsid w:val="00CB32F2"/>
    <w:rsid w:val="00CE0962"/>
    <w:rsid w:val="00CF2BEF"/>
    <w:rsid w:val="00CF5542"/>
    <w:rsid w:val="00D001D1"/>
    <w:rsid w:val="00D00594"/>
    <w:rsid w:val="00D02B62"/>
    <w:rsid w:val="00D152CD"/>
    <w:rsid w:val="00D3486B"/>
    <w:rsid w:val="00D47D9A"/>
    <w:rsid w:val="00D61489"/>
    <w:rsid w:val="00D7187B"/>
    <w:rsid w:val="00D75B31"/>
    <w:rsid w:val="00D77E5C"/>
    <w:rsid w:val="00D81FB1"/>
    <w:rsid w:val="00D87C24"/>
    <w:rsid w:val="00D91761"/>
    <w:rsid w:val="00D92475"/>
    <w:rsid w:val="00D92C70"/>
    <w:rsid w:val="00D949DA"/>
    <w:rsid w:val="00DA7B7D"/>
    <w:rsid w:val="00DE1635"/>
    <w:rsid w:val="00DF384D"/>
    <w:rsid w:val="00E0214E"/>
    <w:rsid w:val="00E0347D"/>
    <w:rsid w:val="00E15C26"/>
    <w:rsid w:val="00E21763"/>
    <w:rsid w:val="00E30508"/>
    <w:rsid w:val="00E40972"/>
    <w:rsid w:val="00E6497A"/>
    <w:rsid w:val="00E65021"/>
    <w:rsid w:val="00E728D3"/>
    <w:rsid w:val="00E833A2"/>
    <w:rsid w:val="00E83AEF"/>
    <w:rsid w:val="00E8404A"/>
    <w:rsid w:val="00E90820"/>
    <w:rsid w:val="00E95D29"/>
    <w:rsid w:val="00E9678D"/>
    <w:rsid w:val="00EB5216"/>
    <w:rsid w:val="00ED0F8A"/>
    <w:rsid w:val="00ED1A0C"/>
    <w:rsid w:val="00ED59C1"/>
    <w:rsid w:val="00ED71C0"/>
    <w:rsid w:val="00EE0B92"/>
    <w:rsid w:val="00EE122D"/>
    <w:rsid w:val="00F02F58"/>
    <w:rsid w:val="00F06979"/>
    <w:rsid w:val="00F260E9"/>
    <w:rsid w:val="00F4430C"/>
    <w:rsid w:val="00F46957"/>
    <w:rsid w:val="00F531DC"/>
    <w:rsid w:val="00F57FCF"/>
    <w:rsid w:val="00F619B1"/>
    <w:rsid w:val="00F65577"/>
    <w:rsid w:val="00F663B7"/>
    <w:rsid w:val="00F70BE7"/>
    <w:rsid w:val="00F7749E"/>
    <w:rsid w:val="00F97C70"/>
    <w:rsid w:val="00FA6FAE"/>
    <w:rsid w:val="00FA7642"/>
    <w:rsid w:val="00FC24CC"/>
    <w:rsid w:val="00FD13B5"/>
    <w:rsid w:val="00FD3E61"/>
    <w:rsid w:val="00FE724E"/>
    <w:rsid w:val="00FF1EDF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4C0C"/>
  <w15:chartTrackingRefBased/>
  <w15:docId w15:val="{7714991E-8073-48BB-902F-D7CAA1B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F3"/>
  </w:style>
  <w:style w:type="paragraph" w:styleId="Footer">
    <w:name w:val="footer"/>
    <w:basedOn w:val="Normal"/>
    <w:link w:val="FooterChar"/>
    <w:uiPriority w:val="99"/>
    <w:unhideWhenUsed/>
    <w:rsid w:val="007E3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E233-E043-4FE7-98F2-76D2ABDF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708</Words>
  <Characters>3990</Characters>
  <Application>Microsoft Office Word</Application>
  <DocSecurity>0</DocSecurity>
  <Lines>317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choe</dc:creator>
  <cp:keywords/>
  <dc:description/>
  <cp:lastModifiedBy>won choe</cp:lastModifiedBy>
  <cp:revision>336</cp:revision>
  <cp:lastPrinted>2025-11-05T20:41:00Z</cp:lastPrinted>
  <dcterms:created xsi:type="dcterms:W3CDTF">2025-10-21T06:10:00Z</dcterms:created>
  <dcterms:modified xsi:type="dcterms:W3CDTF">2025-11-05T20:41:00Z</dcterms:modified>
</cp:coreProperties>
</file>